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E37D5" w:rsidR="000D6BA8" w:rsidP="00C62C16" w:rsidRDefault="00071633" w14:paraId="f183e1f" w14:textId="f183e1f">
      <w:pPr>
        <w:jc w:val="both"/>
        <w15:collapsed w:val="false"/>
        <w:rPr>
          <w:rFonts w:ascii="Arial" w:hAnsi="Arial" w:cs="Arial"/>
          <w:bCs/>
          <w:sz w:val="24"/>
          <w:szCs w:val="24"/>
        </w:rPr>
      </w:pPr>
      <w:bookmarkStart w:name="_GoBack" w:id="0"/>
      <w:bookmarkEnd w:id="0"/>
      <w:r w:rsidRPr="002E37D5">
        <w:rPr>
          <w:rFonts w:ascii="Arial" w:hAnsi="Arial" w:cs="Arial"/>
          <w:bCs/>
          <w:sz w:val="24"/>
          <w:szCs w:val="24"/>
        </w:rPr>
        <w:t xml:space="preserve">                                                                                                                         </w:t>
      </w:r>
    </w:p>
    <w:p w:rsidRPr="002E37D5" w:rsidR="00071633" w:rsidP="00C62C16" w:rsidRDefault="00071633">
      <w:pPr>
        <w:jc w:val="both"/>
        <w:rPr>
          <w:rFonts w:ascii="Arial" w:hAnsi="Arial" w:cs="Arial"/>
          <w:bCs/>
          <w:sz w:val="24"/>
          <w:szCs w:val="24"/>
        </w:rPr>
      </w:pPr>
      <w:r w:rsidRPr="002E37D5">
        <w:rPr>
          <w:rFonts w:ascii="Arial" w:hAnsi="Arial" w:cs="Arial"/>
          <w:bCs/>
          <w:sz w:val="24"/>
          <w:szCs w:val="24"/>
        </w:rPr>
        <w:t xml:space="preserve">REPUBLIKA HRVATSKA </w:t>
      </w:r>
    </w:p>
    <w:p w:rsidRPr="002E37D5" w:rsidR="00071633" w:rsidP="00C62C16" w:rsidRDefault="00071633">
      <w:pPr>
        <w:jc w:val="both"/>
        <w:rPr>
          <w:rFonts w:ascii="Arial" w:hAnsi="Arial" w:cs="Arial"/>
          <w:bCs/>
          <w:sz w:val="24"/>
          <w:szCs w:val="24"/>
        </w:rPr>
      </w:pPr>
      <w:r w:rsidRPr="002E37D5">
        <w:rPr>
          <w:rFonts w:ascii="Arial" w:hAnsi="Arial" w:cs="Arial"/>
          <w:bCs/>
          <w:sz w:val="24"/>
          <w:szCs w:val="24"/>
        </w:rPr>
        <w:t>TRGOVAČKI SUD U ZAGREBU</w:t>
      </w:r>
    </w:p>
    <w:p w:rsidRPr="002E37D5" w:rsidR="00853FF6" w:rsidP="00C6522F" w:rsidRDefault="00071633">
      <w:pPr>
        <w:jc w:val="right"/>
        <w:rPr>
          <w:rFonts w:ascii="Arial" w:hAnsi="Arial" w:cs="Arial"/>
          <w:bCs/>
          <w:sz w:val="24"/>
          <w:szCs w:val="24"/>
        </w:rPr>
      </w:pPr>
      <w:r w:rsidRPr="002E37D5">
        <w:rPr>
          <w:rFonts w:ascii="Arial" w:hAnsi="Arial" w:cs="Arial"/>
          <w:bCs/>
          <w:sz w:val="24"/>
          <w:szCs w:val="24"/>
        </w:rPr>
        <w:t>Zagreb, Amruševa 2/II</w:t>
      </w:r>
      <w:r w:rsidRPr="002E37D5" w:rsidR="005568C5">
        <w:rPr>
          <w:rFonts w:ascii="Arial" w:hAnsi="Arial" w:cs="Arial"/>
          <w:bCs/>
          <w:sz w:val="24"/>
          <w:szCs w:val="24"/>
        </w:rPr>
        <w:tab/>
      </w:r>
      <w:r w:rsidRPr="002E37D5" w:rsidR="005568C5">
        <w:rPr>
          <w:rFonts w:ascii="Arial" w:hAnsi="Arial" w:cs="Arial"/>
          <w:bCs/>
          <w:sz w:val="24"/>
          <w:szCs w:val="24"/>
        </w:rPr>
        <w:tab/>
      </w:r>
      <w:r w:rsidRPr="002E37D5" w:rsidR="005568C5">
        <w:rPr>
          <w:rFonts w:ascii="Arial" w:hAnsi="Arial" w:cs="Arial"/>
          <w:bCs/>
          <w:sz w:val="24"/>
          <w:szCs w:val="24"/>
        </w:rPr>
        <w:tab/>
      </w:r>
      <w:r w:rsidRPr="002E37D5" w:rsidR="005568C5">
        <w:rPr>
          <w:rFonts w:ascii="Arial" w:hAnsi="Arial" w:cs="Arial"/>
          <w:bCs/>
          <w:sz w:val="24"/>
          <w:szCs w:val="24"/>
        </w:rPr>
        <w:tab/>
        <w:t xml:space="preserve">        </w:t>
      </w:r>
      <w:r w:rsidRPr="002E37D5" w:rsidR="0089076F">
        <w:rPr>
          <w:rFonts w:ascii="Arial" w:hAnsi="Arial" w:cs="Arial"/>
          <w:bCs/>
          <w:sz w:val="24"/>
          <w:szCs w:val="24"/>
        </w:rPr>
        <w:tab/>
      </w:r>
      <w:r w:rsidRPr="002E37D5" w:rsidR="0089076F">
        <w:rPr>
          <w:rFonts w:ascii="Arial" w:hAnsi="Arial" w:cs="Arial"/>
          <w:bCs/>
          <w:sz w:val="24"/>
          <w:szCs w:val="24"/>
        </w:rPr>
        <w:tab/>
      </w:r>
      <w:r w:rsidRPr="002E37D5" w:rsidR="0089076F">
        <w:rPr>
          <w:rFonts w:ascii="Arial" w:hAnsi="Arial" w:cs="Arial"/>
          <w:bCs/>
          <w:sz w:val="24"/>
          <w:szCs w:val="24"/>
        </w:rPr>
        <w:tab/>
      </w:r>
      <w:r w:rsidRPr="002E37D5" w:rsidR="0089076F">
        <w:rPr>
          <w:rFonts w:ascii="Arial" w:hAnsi="Arial" w:cs="Arial"/>
          <w:bCs/>
          <w:sz w:val="24"/>
          <w:szCs w:val="24"/>
        </w:rPr>
        <w:tab/>
      </w:r>
      <w:r w:rsidRPr="002E37D5" w:rsidR="0089076F">
        <w:rPr>
          <w:rFonts w:ascii="Arial" w:hAnsi="Arial" w:cs="Arial"/>
          <w:bCs/>
          <w:sz w:val="24"/>
          <w:szCs w:val="24"/>
        </w:rPr>
        <w:tab/>
      </w:r>
      <w:r w:rsidRPr="002E37D5" w:rsidR="0089076F">
        <w:rPr>
          <w:rFonts w:ascii="Arial" w:hAnsi="Arial" w:cs="Arial"/>
          <w:bCs/>
          <w:sz w:val="24"/>
          <w:szCs w:val="24"/>
        </w:rPr>
        <w:tab/>
      </w:r>
      <w:r w:rsidRPr="002E37D5" w:rsidR="0089076F">
        <w:rPr>
          <w:rFonts w:ascii="Arial" w:hAnsi="Arial" w:cs="Arial"/>
          <w:bCs/>
          <w:sz w:val="24"/>
          <w:szCs w:val="24"/>
        </w:rPr>
        <w:tab/>
      </w:r>
      <w:r w:rsidRPr="002E37D5">
        <w:rPr>
          <w:rFonts w:ascii="Arial" w:hAnsi="Arial" w:cs="Arial"/>
          <w:bCs/>
          <w:sz w:val="24"/>
          <w:szCs w:val="24"/>
        </w:rPr>
        <w:t xml:space="preserve">                                           </w:t>
      </w:r>
      <w:r w:rsidRPr="002E37D5" w:rsidR="005F39CB">
        <w:rPr>
          <w:rFonts w:ascii="Arial" w:hAnsi="Arial" w:cs="Arial"/>
          <w:bCs/>
          <w:sz w:val="24"/>
          <w:szCs w:val="24"/>
        </w:rPr>
        <w:t xml:space="preserve">                           </w:t>
      </w:r>
      <w:r w:rsidRPr="002E37D5">
        <w:rPr>
          <w:rFonts w:ascii="Arial" w:hAnsi="Arial" w:cs="Arial"/>
          <w:bCs/>
          <w:sz w:val="24"/>
          <w:szCs w:val="24"/>
        </w:rPr>
        <w:t>48</w:t>
      </w:r>
      <w:r w:rsidRPr="002E37D5" w:rsidR="00EA2F22">
        <w:rPr>
          <w:rFonts w:ascii="Arial" w:hAnsi="Arial" w:cs="Arial"/>
          <w:bCs/>
          <w:sz w:val="24"/>
          <w:szCs w:val="24"/>
        </w:rPr>
        <w:t>.</w:t>
      </w:r>
      <w:r w:rsidRPr="002E37D5" w:rsidR="00B84EFD">
        <w:rPr>
          <w:rFonts w:ascii="Arial" w:hAnsi="Arial" w:cs="Arial"/>
          <w:bCs/>
          <w:sz w:val="24"/>
          <w:szCs w:val="24"/>
        </w:rPr>
        <w:t xml:space="preserve"> St-</w:t>
      </w:r>
      <w:r w:rsidRPr="002E37D5" w:rsidR="00776965">
        <w:rPr>
          <w:rFonts w:ascii="Arial" w:hAnsi="Arial" w:cs="Arial"/>
          <w:bCs/>
          <w:sz w:val="24"/>
          <w:szCs w:val="24"/>
        </w:rPr>
        <w:t>3461/21</w:t>
      </w:r>
    </w:p>
    <w:p w:rsidRPr="002E37D5" w:rsidR="00853FF6" w:rsidP="00C62C16" w:rsidRDefault="00853FF6">
      <w:pPr>
        <w:jc w:val="both"/>
        <w:rPr>
          <w:rFonts w:ascii="Arial" w:hAnsi="Arial" w:cs="Arial"/>
          <w:bCs/>
          <w:sz w:val="24"/>
          <w:szCs w:val="24"/>
        </w:rPr>
      </w:pPr>
    </w:p>
    <w:p w:rsidRPr="002E37D5" w:rsidR="00853FF6" w:rsidP="00C6522F" w:rsidRDefault="00853FF6">
      <w:pPr>
        <w:pStyle w:val="Naslov3"/>
        <w:rPr>
          <w:rFonts w:ascii="Arial" w:hAnsi="Arial" w:cs="Arial"/>
          <w:b w:val="false"/>
          <w:bCs/>
          <w:szCs w:val="24"/>
        </w:rPr>
      </w:pPr>
      <w:r w:rsidRPr="002E37D5">
        <w:rPr>
          <w:rFonts w:ascii="Arial" w:hAnsi="Arial" w:cs="Arial"/>
          <w:b w:val="false"/>
          <w:bCs/>
          <w:szCs w:val="24"/>
        </w:rPr>
        <w:t>Z A P I S N I K</w:t>
      </w:r>
    </w:p>
    <w:p w:rsidRPr="002E37D5" w:rsidR="00853FF6" w:rsidP="00C6522F" w:rsidRDefault="00071633">
      <w:pPr>
        <w:pStyle w:val="Naslov1"/>
        <w:jc w:val="center"/>
        <w:rPr>
          <w:rFonts w:ascii="Arial" w:hAnsi="Arial" w:cs="Arial"/>
          <w:b w:val="false"/>
          <w:bCs/>
          <w:szCs w:val="24"/>
        </w:rPr>
      </w:pPr>
      <w:r w:rsidRPr="002E37D5">
        <w:rPr>
          <w:rFonts w:ascii="Arial" w:hAnsi="Arial" w:cs="Arial"/>
          <w:b w:val="false"/>
          <w:bCs/>
          <w:szCs w:val="24"/>
        </w:rPr>
        <w:t>S</w:t>
      </w:r>
      <w:r w:rsidRPr="002E37D5" w:rsidR="00853FF6">
        <w:rPr>
          <w:rFonts w:ascii="Arial" w:hAnsi="Arial" w:cs="Arial"/>
          <w:b w:val="false"/>
          <w:bCs/>
          <w:szCs w:val="24"/>
        </w:rPr>
        <w:t xml:space="preserve"> ISPITNOG ROČIŠTA</w:t>
      </w:r>
    </w:p>
    <w:p w:rsidRPr="002E37D5" w:rsidR="008962AC" w:rsidP="008962AC" w:rsidRDefault="008962AC">
      <w:pPr>
        <w:rPr>
          <w:rFonts w:ascii="Arial" w:hAnsi="Arial" w:cs="Arial"/>
          <w:sz w:val="24"/>
          <w:szCs w:val="24"/>
        </w:rPr>
      </w:pPr>
    </w:p>
    <w:p w:rsidRPr="002E37D5" w:rsidR="00691F3F" w:rsidP="008962AC" w:rsidRDefault="008962AC">
      <w:pPr>
        <w:pStyle w:val="Bezproreda"/>
        <w:rPr>
          <w:rFonts w:ascii="Arial" w:hAnsi="Arial" w:cs="Arial"/>
          <w:sz w:val="24"/>
          <w:szCs w:val="24"/>
        </w:rPr>
      </w:pPr>
      <w:r w:rsidRPr="002E37D5">
        <w:rPr>
          <w:rFonts w:ascii="Arial" w:hAnsi="Arial" w:cs="Arial"/>
          <w:bCs/>
          <w:sz w:val="24"/>
          <w:szCs w:val="24"/>
        </w:rPr>
        <w:t xml:space="preserve">održanog dana </w:t>
      </w:r>
      <w:r w:rsidRPr="002E37D5" w:rsidR="004027A2">
        <w:rPr>
          <w:rFonts w:ascii="Arial" w:hAnsi="Arial" w:cs="Arial"/>
          <w:bCs/>
          <w:sz w:val="24"/>
          <w:szCs w:val="24"/>
        </w:rPr>
        <w:t>24</w:t>
      </w:r>
      <w:r w:rsidRPr="002E37D5" w:rsidR="00DF0BCC">
        <w:rPr>
          <w:rFonts w:ascii="Arial" w:hAnsi="Arial" w:cs="Arial"/>
          <w:bCs/>
          <w:sz w:val="24"/>
          <w:szCs w:val="24"/>
        </w:rPr>
        <w:t>. svibnja</w:t>
      </w:r>
      <w:r w:rsidRPr="002E37D5" w:rsidR="00E51AF7">
        <w:rPr>
          <w:rFonts w:ascii="Arial" w:hAnsi="Arial" w:cs="Arial"/>
          <w:bCs/>
          <w:sz w:val="24"/>
          <w:szCs w:val="24"/>
        </w:rPr>
        <w:t xml:space="preserve"> 2022.</w:t>
      </w:r>
      <w:r w:rsidRPr="002E37D5" w:rsidR="009919F7">
        <w:rPr>
          <w:rFonts w:ascii="Arial" w:hAnsi="Arial" w:cs="Arial"/>
          <w:bCs/>
          <w:sz w:val="24"/>
          <w:szCs w:val="24"/>
        </w:rPr>
        <w:t xml:space="preserve"> na Trgovačkom sudu u Zagrebu, </w:t>
      </w:r>
      <w:r w:rsidRPr="002E37D5" w:rsidR="00C27EC9">
        <w:rPr>
          <w:rFonts w:ascii="Arial" w:hAnsi="Arial" w:cs="Arial"/>
          <w:bCs/>
          <w:sz w:val="24"/>
          <w:szCs w:val="24"/>
        </w:rPr>
        <w:t>Petrinjska 8</w:t>
      </w:r>
      <w:r w:rsidRPr="002E37D5" w:rsidR="00936802">
        <w:rPr>
          <w:rFonts w:ascii="Arial" w:hAnsi="Arial" w:cs="Arial"/>
          <w:bCs/>
          <w:sz w:val="24"/>
          <w:szCs w:val="24"/>
        </w:rPr>
        <w:t xml:space="preserve">, </w:t>
      </w:r>
      <w:r w:rsidRPr="002E37D5" w:rsidR="00261AED">
        <w:rPr>
          <w:rFonts w:ascii="Arial" w:hAnsi="Arial" w:cs="Arial"/>
          <w:bCs/>
          <w:sz w:val="24"/>
          <w:szCs w:val="24"/>
        </w:rPr>
        <w:t xml:space="preserve">u </w:t>
      </w:r>
      <w:r w:rsidRPr="002E37D5" w:rsidR="00FF32FD">
        <w:rPr>
          <w:rFonts w:ascii="Arial" w:hAnsi="Arial" w:cs="Arial"/>
          <w:bCs/>
          <w:sz w:val="24"/>
          <w:szCs w:val="24"/>
        </w:rPr>
        <w:t>steča</w:t>
      </w:r>
      <w:r w:rsidRPr="002E37D5" w:rsidR="00FF32FD">
        <w:rPr>
          <w:rFonts w:ascii="Arial" w:hAnsi="Arial" w:cs="Arial"/>
          <w:sz w:val="24"/>
          <w:szCs w:val="24"/>
        </w:rPr>
        <w:t xml:space="preserve">jnom postupku nad </w:t>
      </w:r>
      <w:r w:rsidRPr="002E37D5" w:rsidR="00776965">
        <w:rPr>
          <w:rFonts w:ascii="Arial" w:hAnsi="Arial" w:eastAsia="Times New Roman" w:cs="Arial"/>
          <w:color w:val="000000"/>
          <w:sz w:val="24"/>
          <w:szCs w:val="24"/>
          <w:lang w:eastAsia="hr-HR"/>
        </w:rPr>
        <w:t xml:space="preserve">stečajnim dužnikom </w:t>
      </w:r>
      <w:r w:rsidRPr="002E37D5" w:rsidR="00DC44F4">
        <w:rPr>
          <w:rFonts w:ascii="Arial" w:hAnsi="Arial" w:eastAsia="Times New Roman" w:cs="Arial"/>
          <w:color w:val="000000"/>
          <w:sz w:val="24"/>
          <w:szCs w:val="24"/>
          <w:lang w:eastAsia="hr-HR"/>
        </w:rPr>
        <w:t xml:space="preserve"> </w:t>
      </w:r>
      <w:r w:rsidRPr="002E37D5" w:rsidR="00776965">
        <w:rPr>
          <w:rFonts w:ascii="Arial" w:hAnsi="Arial" w:eastAsia="Times New Roman" w:cs="Arial"/>
          <w:color w:val="000000"/>
          <w:sz w:val="24"/>
          <w:szCs w:val="24"/>
          <w:lang w:eastAsia="hr-HR"/>
        </w:rPr>
        <w:t>Zagrebački voćnjaci p.z., Rakitovec, Rakitovec 244b, OIB: 77893957751</w:t>
      </w:r>
    </w:p>
    <w:p w:rsidRPr="002E37D5" w:rsidR="000834CF" w:rsidP="00C62C16" w:rsidRDefault="000834CF">
      <w:pPr>
        <w:pStyle w:val="Bezproreda"/>
        <w:jc w:val="both"/>
        <w:rPr>
          <w:rFonts w:ascii="Arial" w:hAnsi="Arial" w:cs="Arial"/>
          <w:sz w:val="24"/>
          <w:szCs w:val="24"/>
        </w:rPr>
      </w:pPr>
    </w:p>
    <w:p w:rsidRPr="002E37D5" w:rsidR="00853FF6" w:rsidP="00C62C16" w:rsidRDefault="00853FF6">
      <w:pPr>
        <w:pStyle w:val="Bezproreda"/>
        <w:jc w:val="both"/>
        <w:rPr>
          <w:rFonts w:ascii="Arial" w:hAnsi="Arial" w:cs="Arial"/>
          <w:bCs/>
          <w:sz w:val="24"/>
          <w:szCs w:val="24"/>
        </w:rPr>
      </w:pPr>
      <w:r w:rsidRPr="002E37D5">
        <w:rPr>
          <w:rFonts w:ascii="Arial" w:hAnsi="Arial" w:cs="Arial"/>
          <w:bCs/>
          <w:sz w:val="24"/>
          <w:szCs w:val="24"/>
        </w:rPr>
        <w:t>Nazočni od suda:</w:t>
      </w:r>
    </w:p>
    <w:p w:rsidRPr="002E37D5" w:rsidR="00853FF6" w:rsidP="00C62C16" w:rsidRDefault="00071633">
      <w:pPr>
        <w:jc w:val="both"/>
        <w:rPr>
          <w:rFonts w:ascii="Arial" w:hAnsi="Arial" w:cs="Arial"/>
          <w:bCs/>
          <w:sz w:val="24"/>
          <w:szCs w:val="24"/>
        </w:rPr>
      </w:pPr>
      <w:r w:rsidRPr="002E37D5">
        <w:rPr>
          <w:rFonts w:ascii="Arial" w:hAnsi="Arial" w:cs="Arial"/>
          <w:bCs/>
          <w:sz w:val="24"/>
          <w:szCs w:val="24"/>
        </w:rPr>
        <w:t>Vesna Sremac Šoštar</w:t>
      </w:r>
      <w:r w:rsidRPr="002E37D5" w:rsidR="004642DE">
        <w:rPr>
          <w:rFonts w:ascii="Arial" w:hAnsi="Arial" w:cs="Arial"/>
          <w:bCs/>
          <w:sz w:val="24"/>
          <w:szCs w:val="24"/>
        </w:rPr>
        <w:t xml:space="preserve">, </w:t>
      </w:r>
      <w:r w:rsidRPr="002E37D5" w:rsidR="00853FF6">
        <w:rPr>
          <w:rFonts w:ascii="Arial" w:hAnsi="Arial" w:cs="Arial"/>
          <w:bCs/>
          <w:sz w:val="24"/>
          <w:szCs w:val="24"/>
        </w:rPr>
        <w:t>sudac</w:t>
      </w:r>
    </w:p>
    <w:p w:rsidRPr="002E37D5" w:rsidR="00853FF6" w:rsidP="00126873" w:rsidRDefault="00610D69">
      <w:pPr>
        <w:tabs>
          <w:tab w:val="left" w:pos="8364"/>
        </w:tabs>
        <w:jc w:val="both"/>
        <w:rPr>
          <w:rFonts w:ascii="Arial" w:hAnsi="Arial" w:cs="Arial"/>
          <w:bCs/>
          <w:sz w:val="24"/>
          <w:szCs w:val="24"/>
        </w:rPr>
      </w:pPr>
      <w:r w:rsidRPr="002E37D5">
        <w:rPr>
          <w:rFonts w:ascii="Arial" w:hAnsi="Arial" w:cs="Arial"/>
          <w:bCs/>
          <w:sz w:val="24"/>
          <w:szCs w:val="24"/>
        </w:rPr>
        <w:t>Vinka Mihalinčić</w:t>
      </w:r>
      <w:r w:rsidRPr="002E37D5" w:rsidR="00853FF6">
        <w:rPr>
          <w:rFonts w:ascii="Arial" w:hAnsi="Arial" w:cs="Arial"/>
          <w:bCs/>
          <w:sz w:val="24"/>
          <w:szCs w:val="24"/>
        </w:rPr>
        <w:t>, zapisničar</w:t>
      </w:r>
      <w:r w:rsidRPr="002E37D5" w:rsidR="00126873">
        <w:rPr>
          <w:rFonts w:ascii="Arial" w:hAnsi="Arial" w:cs="Arial"/>
          <w:bCs/>
          <w:sz w:val="24"/>
          <w:szCs w:val="24"/>
        </w:rPr>
        <w:tab/>
      </w:r>
    </w:p>
    <w:p w:rsidRPr="002E37D5" w:rsidR="00853FF6" w:rsidP="00C62C16" w:rsidRDefault="00853FF6">
      <w:pPr>
        <w:jc w:val="both"/>
        <w:rPr>
          <w:rFonts w:ascii="Arial" w:hAnsi="Arial" w:cs="Arial"/>
          <w:bCs/>
          <w:sz w:val="24"/>
          <w:szCs w:val="24"/>
        </w:rPr>
      </w:pPr>
    </w:p>
    <w:p w:rsidRPr="002E37D5" w:rsidR="009835DE" w:rsidP="00C62C16" w:rsidRDefault="00853FF6">
      <w:pPr>
        <w:jc w:val="both"/>
        <w:rPr>
          <w:rFonts w:ascii="Arial" w:hAnsi="Arial" w:cs="Arial"/>
          <w:sz w:val="24"/>
          <w:szCs w:val="24"/>
        </w:rPr>
      </w:pPr>
      <w:r w:rsidRPr="002E37D5">
        <w:rPr>
          <w:rFonts w:ascii="Arial" w:hAnsi="Arial" w:cs="Arial"/>
          <w:sz w:val="24"/>
          <w:szCs w:val="24"/>
        </w:rPr>
        <w:t>Utvrđuje se da je pristu</w:t>
      </w:r>
      <w:r w:rsidRPr="002E37D5" w:rsidR="002A3A8D">
        <w:rPr>
          <w:rFonts w:ascii="Arial" w:hAnsi="Arial" w:cs="Arial"/>
          <w:sz w:val="24"/>
          <w:szCs w:val="24"/>
        </w:rPr>
        <w:t>pio</w:t>
      </w:r>
      <w:r w:rsidRPr="002E37D5">
        <w:rPr>
          <w:rFonts w:ascii="Arial" w:hAnsi="Arial" w:cs="Arial"/>
          <w:sz w:val="24"/>
          <w:szCs w:val="24"/>
        </w:rPr>
        <w:t xml:space="preserve"> stečajn</w:t>
      </w:r>
      <w:r w:rsidRPr="002E37D5" w:rsidR="002A3A8D">
        <w:rPr>
          <w:rFonts w:ascii="Arial" w:hAnsi="Arial" w:cs="Arial"/>
          <w:sz w:val="24"/>
          <w:szCs w:val="24"/>
        </w:rPr>
        <w:t>i</w:t>
      </w:r>
      <w:r w:rsidRPr="002E37D5" w:rsidR="00DC6824">
        <w:rPr>
          <w:rFonts w:ascii="Arial" w:hAnsi="Arial" w:cs="Arial"/>
          <w:sz w:val="24"/>
          <w:szCs w:val="24"/>
        </w:rPr>
        <w:t xml:space="preserve"> </w:t>
      </w:r>
      <w:r w:rsidRPr="002E37D5" w:rsidR="00A63F46">
        <w:rPr>
          <w:rFonts w:ascii="Arial" w:hAnsi="Arial" w:cs="Arial"/>
          <w:sz w:val="24"/>
          <w:szCs w:val="24"/>
        </w:rPr>
        <w:t>upravitelj</w:t>
      </w:r>
      <w:r w:rsidRPr="002E37D5" w:rsidR="00D237AD">
        <w:rPr>
          <w:rFonts w:ascii="Arial" w:hAnsi="Arial" w:cs="Arial"/>
          <w:sz w:val="24"/>
          <w:szCs w:val="24"/>
        </w:rPr>
        <w:t xml:space="preserve"> </w:t>
      </w:r>
      <w:r w:rsidRPr="002E37D5" w:rsidR="00776965">
        <w:rPr>
          <w:rFonts w:ascii="Arial" w:hAnsi="Arial" w:cs="Arial"/>
          <w:sz w:val="24"/>
          <w:szCs w:val="24"/>
        </w:rPr>
        <w:t>Krešimir Fućkar</w:t>
      </w:r>
      <w:r w:rsidRPr="002E37D5" w:rsidR="00A171EA">
        <w:rPr>
          <w:rFonts w:ascii="Arial" w:hAnsi="Arial" w:cs="Arial"/>
          <w:sz w:val="24"/>
          <w:szCs w:val="24"/>
        </w:rPr>
        <w:t xml:space="preserve"> </w:t>
      </w:r>
    </w:p>
    <w:p w:rsidRPr="002E37D5" w:rsidR="00954230" w:rsidP="00C62C16" w:rsidRDefault="00B23978">
      <w:pPr>
        <w:tabs>
          <w:tab w:val="left" w:pos="7741"/>
        </w:tabs>
        <w:jc w:val="both"/>
        <w:rPr>
          <w:rFonts w:ascii="Arial" w:hAnsi="Arial" w:cs="Arial"/>
          <w:bCs/>
          <w:sz w:val="24"/>
          <w:szCs w:val="24"/>
        </w:rPr>
      </w:pPr>
      <w:r w:rsidRPr="002E37D5">
        <w:rPr>
          <w:rFonts w:ascii="Arial" w:hAnsi="Arial" w:cs="Arial"/>
          <w:bCs/>
          <w:sz w:val="24"/>
          <w:szCs w:val="24"/>
        </w:rPr>
        <w:tab/>
      </w:r>
    </w:p>
    <w:p w:rsidRPr="002E37D5" w:rsidR="00D4581C" w:rsidP="00C62C16" w:rsidRDefault="00071633">
      <w:pPr>
        <w:jc w:val="both"/>
        <w:rPr>
          <w:rFonts w:ascii="Arial" w:hAnsi="Arial" w:cs="Arial"/>
          <w:bCs/>
          <w:sz w:val="24"/>
          <w:szCs w:val="24"/>
        </w:rPr>
      </w:pPr>
      <w:r w:rsidRPr="002E37D5">
        <w:rPr>
          <w:rFonts w:ascii="Arial" w:hAnsi="Arial" w:cs="Arial"/>
          <w:bCs/>
          <w:sz w:val="24"/>
          <w:szCs w:val="24"/>
        </w:rPr>
        <w:t xml:space="preserve">Započeto </w:t>
      </w:r>
      <w:r w:rsidRPr="002E37D5" w:rsidR="00E83A30">
        <w:rPr>
          <w:rFonts w:ascii="Arial" w:hAnsi="Arial" w:cs="Arial"/>
          <w:bCs/>
          <w:sz w:val="24"/>
          <w:szCs w:val="24"/>
        </w:rPr>
        <w:t xml:space="preserve">u </w:t>
      </w:r>
      <w:r w:rsidRPr="002E37D5" w:rsidR="00776965">
        <w:rPr>
          <w:rFonts w:ascii="Arial" w:hAnsi="Arial" w:cs="Arial"/>
          <w:bCs/>
          <w:sz w:val="24"/>
          <w:szCs w:val="24"/>
        </w:rPr>
        <w:t>11,4</w:t>
      </w:r>
      <w:r w:rsidRPr="002E37D5" w:rsidR="00392FD4">
        <w:rPr>
          <w:rFonts w:ascii="Arial" w:hAnsi="Arial" w:cs="Arial"/>
          <w:bCs/>
          <w:sz w:val="24"/>
          <w:szCs w:val="24"/>
        </w:rPr>
        <w:t xml:space="preserve">5 </w:t>
      </w:r>
      <w:r w:rsidRPr="002E37D5" w:rsidR="00853FF6">
        <w:rPr>
          <w:rFonts w:ascii="Arial" w:hAnsi="Arial" w:cs="Arial"/>
          <w:bCs/>
          <w:sz w:val="24"/>
          <w:szCs w:val="24"/>
        </w:rPr>
        <w:t>sati.</w:t>
      </w:r>
    </w:p>
    <w:p w:rsidRPr="002E37D5" w:rsidR="00D4581C" w:rsidP="00C62C16" w:rsidRDefault="00D4581C">
      <w:pPr>
        <w:jc w:val="both"/>
        <w:rPr>
          <w:rFonts w:ascii="Arial" w:hAnsi="Arial" w:cs="Arial"/>
          <w:bCs/>
          <w:sz w:val="24"/>
          <w:szCs w:val="24"/>
        </w:rPr>
      </w:pPr>
    </w:p>
    <w:p w:rsidRPr="002E37D5" w:rsidR="00071633" w:rsidP="00C62C16" w:rsidRDefault="00853FF6">
      <w:pPr>
        <w:jc w:val="both"/>
        <w:rPr>
          <w:rFonts w:ascii="Arial" w:hAnsi="Arial" w:cs="Arial"/>
          <w:bCs/>
          <w:sz w:val="24"/>
          <w:szCs w:val="24"/>
        </w:rPr>
      </w:pPr>
      <w:r w:rsidRPr="002E37D5">
        <w:rPr>
          <w:rFonts w:ascii="Arial" w:hAnsi="Arial" w:cs="Arial"/>
          <w:bCs/>
          <w:sz w:val="24"/>
          <w:szCs w:val="24"/>
        </w:rPr>
        <w:t>Ročište je javno.</w:t>
      </w:r>
    </w:p>
    <w:p w:rsidRPr="002E37D5" w:rsidR="00071633" w:rsidP="00C62C16" w:rsidRDefault="00071633">
      <w:pPr>
        <w:jc w:val="both"/>
        <w:rPr>
          <w:rFonts w:ascii="Arial" w:hAnsi="Arial" w:cs="Arial"/>
          <w:bCs/>
          <w:sz w:val="24"/>
          <w:szCs w:val="24"/>
        </w:rPr>
      </w:pPr>
    </w:p>
    <w:p w:rsidRPr="002E37D5" w:rsidR="00853FF6" w:rsidP="00C62C16" w:rsidRDefault="00853FF6">
      <w:pPr>
        <w:jc w:val="both"/>
        <w:rPr>
          <w:rFonts w:ascii="Arial" w:hAnsi="Arial" w:cs="Arial"/>
          <w:bCs/>
          <w:sz w:val="24"/>
          <w:szCs w:val="24"/>
        </w:rPr>
      </w:pPr>
      <w:r w:rsidRPr="002E37D5">
        <w:rPr>
          <w:rFonts w:ascii="Arial" w:hAnsi="Arial" w:cs="Arial"/>
          <w:bCs/>
          <w:sz w:val="24"/>
          <w:szCs w:val="24"/>
        </w:rPr>
        <w:t xml:space="preserve">Utvrđuje se da </w:t>
      </w:r>
      <w:r w:rsidRPr="002E37D5" w:rsidR="00100A1C">
        <w:rPr>
          <w:rFonts w:ascii="Arial" w:hAnsi="Arial" w:cs="Arial"/>
          <w:bCs/>
          <w:sz w:val="24"/>
          <w:szCs w:val="24"/>
        </w:rPr>
        <w:t xml:space="preserve">su pristupili slijedeći vjerovnici: </w:t>
      </w:r>
    </w:p>
    <w:p w:rsidR="00A171EA" w:rsidP="00B11DA9" w:rsidRDefault="004C3B57">
      <w:pPr>
        <w:jc w:val="both"/>
        <w:rPr>
          <w:rFonts w:ascii="Arial" w:hAnsi="Arial" w:cs="Arial"/>
          <w:bCs/>
          <w:sz w:val="24"/>
          <w:szCs w:val="24"/>
        </w:rPr>
      </w:pPr>
      <w:r>
        <w:rPr>
          <w:rFonts w:ascii="Arial" w:hAnsi="Arial" w:cs="Arial"/>
          <w:bCs/>
          <w:sz w:val="24"/>
          <w:szCs w:val="24"/>
        </w:rPr>
        <w:t>RH-MINISTARSTVO FINANCIJA – POREZNA UPRAVA – Ksenija Bićak, zamjenik ŽDO-a</w:t>
      </w:r>
    </w:p>
    <w:p w:rsidR="004C3B57" w:rsidP="00B11DA9" w:rsidRDefault="004C3B57">
      <w:pPr>
        <w:jc w:val="both"/>
        <w:rPr>
          <w:rFonts w:ascii="Arial" w:hAnsi="Arial" w:cs="Arial"/>
          <w:bCs/>
          <w:sz w:val="24"/>
          <w:szCs w:val="24"/>
        </w:rPr>
      </w:pPr>
      <w:r>
        <w:rPr>
          <w:rFonts w:ascii="Arial" w:hAnsi="Arial" w:cs="Arial"/>
          <w:bCs/>
          <w:sz w:val="24"/>
          <w:szCs w:val="24"/>
        </w:rPr>
        <w:t xml:space="preserve">MARIO DI GIUSTI i OD-ILIĆ&amp;ILIĆ d.o.o. – pun. Domagoj Ilić, odvj. </w:t>
      </w:r>
    </w:p>
    <w:p w:rsidR="00AB2AF7" w:rsidP="00B11DA9" w:rsidRDefault="00AB2AF7">
      <w:pPr>
        <w:jc w:val="both"/>
        <w:rPr>
          <w:rFonts w:ascii="Arial" w:hAnsi="Arial" w:cs="Arial"/>
          <w:bCs/>
          <w:sz w:val="24"/>
          <w:szCs w:val="24"/>
        </w:rPr>
      </w:pPr>
    </w:p>
    <w:p w:rsidR="00FC6FF5" w:rsidP="00B11DA9" w:rsidRDefault="00FC6FF5">
      <w:pPr>
        <w:jc w:val="both"/>
        <w:rPr>
          <w:rFonts w:ascii="Arial" w:hAnsi="Arial" w:cs="Arial"/>
          <w:bCs/>
          <w:sz w:val="24"/>
          <w:szCs w:val="24"/>
        </w:rPr>
      </w:pPr>
    </w:p>
    <w:p w:rsidR="00FC6FF5" w:rsidP="00E32797" w:rsidRDefault="00FC6FF5">
      <w:pPr>
        <w:ind w:firstLine="720"/>
        <w:jc w:val="both"/>
        <w:rPr>
          <w:rFonts w:ascii="Arial" w:hAnsi="Arial" w:cs="Arial"/>
          <w:bCs/>
          <w:sz w:val="24"/>
          <w:szCs w:val="24"/>
        </w:rPr>
      </w:pPr>
      <w:r>
        <w:rPr>
          <w:rFonts w:ascii="Arial" w:hAnsi="Arial" w:cs="Arial"/>
          <w:bCs/>
          <w:sz w:val="24"/>
          <w:szCs w:val="24"/>
        </w:rPr>
        <w:t>Konstatira se</w:t>
      </w:r>
      <w:r w:rsidR="000C3EF2">
        <w:rPr>
          <w:rFonts w:ascii="Arial" w:hAnsi="Arial" w:cs="Arial"/>
          <w:bCs/>
          <w:sz w:val="24"/>
          <w:szCs w:val="24"/>
        </w:rPr>
        <w:t xml:space="preserve"> da su</w:t>
      </w:r>
      <w:r w:rsidR="00AB2AF7">
        <w:rPr>
          <w:rFonts w:ascii="Arial" w:hAnsi="Arial" w:cs="Arial"/>
          <w:bCs/>
          <w:sz w:val="24"/>
          <w:szCs w:val="24"/>
        </w:rPr>
        <w:t xml:space="preserve"> ročiš</w:t>
      </w:r>
      <w:r w:rsidR="000C3EF2">
        <w:rPr>
          <w:rFonts w:ascii="Arial" w:hAnsi="Arial" w:cs="Arial"/>
          <w:bCs/>
          <w:sz w:val="24"/>
          <w:szCs w:val="24"/>
        </w:rPr>
        <w:t>tu nazočni</w:t>
      </w:r>
      <w:r w:rsidR="00AB2AF7">
        <w:rPr>
          <w:rFonts w:ascii="Arial" w:hAnsi="Arial" w:cs="Arial"/>
          <w:bCs/>
          <w:sz w:val="24"/>
          <w:szCs w:val="24"/>
        </w:rPr>
        <w:t xml:space="preserve"> stečajni upravitelji</w:t>
      </w:r>
      <w:r>
        <w:rPr>
          <w:rFonts w:ascii="Arial" w:hAnsi="Arial" w:cs="Arial"/>
          <w:bCs/>
          <w:sz w:val="24"/>
          <w:szCs w:val="24"/>
        </w:rPr>
        <w:t xml:space="preserve"> s liste B – Jadranka Meštrović Kologranić</w:t>
      </w:r>
      <w:r w:rsidR="00AB2AF7">
        <w:rPr>
          <w:rFonts w:ascii="Arial" w:hAnsi="Arial" w:cs="Arial"/>
          <w:bCs/>
          <w:sz w:val="24"/>
          <w:szCs w:val="24"/>
        </w:rPr>
        <w:t xml:space="preserve"> i Hrvoje Kuprešak</w:t>
      </w:r>
    </w:p>
    <w:p w:rsidRPr="002E37D5" w:rsidR="00FC6FF5" w:rsidP="00B11DA9" w:rsidRDefault="00FC6FF5">
      <w:pPr>
        <w:jc w:val="both"/>
        <w:rPr>
          <w:rFonts w:ascii="Arial" w:hAnsi="Arial" w:cs="Arial"/>
          <w:bCs/>
          <w:sz w:val="24"/>
          <w:szCs w:val="24"/>
        </w:rPr>
      </w:pPr>
    </w:p>
    <w:p w:rsidRPr="002E37D5" w:rsidR="000E49E5" w:rsidP="000E49E5" w:rsidRDefault="0038417C">
      <w:pPr>
        <w:pStyle w:val="Naslov1"/>
        <w:ind w:firstLine="720"/>
        <w:rPr>
          <w:rFonts w:ascii="Arial" w:hAnsi="Arial" w:cs="Arial"/>
          <w:b w:val="false"/>
          <w:szCs w:val="24"/>
        </w:rPr>
      </w:pPr>
      <w:r w:rsidRPr="002E37D5">
        <w:rPr>
          <w:rFonts w:ascii="Arial" w:hAnsi="Arial" w:cs="Arial"/>
          <w:b w:val="false"/>
          <w:szCs w:val="24"/>
        </w:rPr>
        <w:t>Utvrđuje se da je rješenje</w:t>
      </w:r>
      <w:r w:rsidRPr="002E37D5" w:rsidR="000E6C28">
        <w:rPr>
          <w:rFonts w:ascii="Arial" w:hAnsi="Arial" w:cs="Arial"/>
          <w:b w:val="false"/>
          <w:szCs w:val="24"/>
        </w:rPr>
        <w:t xml:space="preserve">m </w:t>
      </w:r>
      <w:r w:rsidRPr="002E37D5">
        <w:rPr>
          <w:rFonts w:ascii="Arial" w:hAnsi="Arial" w:cs="Arial"/>
          <w:b w:val="false"/>
          <w:szCs w:val="24"/>
        </w:rPr>
        <w:t xml:space="preserve">od </w:t>
      </w:r>
      <w:r w:rsidRPr="002E37D5" w:rsidR="00562259">
        <w:rPr>
          <w:rFonts w:ascii="Arial" w:hAnsi="Arial" w:cs="Arial"/>
          <w:b w:val="false"/>
          <w:szCs w:val="24"/>
        </w:rPr>
        <w:t>16</w:t>
      </w:r>
      <w:r w:rsidRPr="002E37D5" w:rsidR="001E12B0">
        <w:rPr>
          <w:rFonts w:ascii="Arial" w:hAnsi="Arial" w:cs="Arial"/>
          <w:b w:val="false"/>
          <w:szCs w:val="24"/>
        </w:rPr>
        <w:t>. veljače</w:t>
      </w:r>
      <w:r w:rsidRPr="002E37D5" w:rsidR="008C4102">
        <w:rPr>
          <w:rFonts w:ascii="Arial" w:hAnsi="Arial" w:cs="Arial"/>
          <w:b w:val="false"/>
          <w:szCs w:val="24"/>
        </w:rPr>
        <w:t xml:space="preserve"> </w:t>
      </w:r>
      <w:r w:rsidRPr="002E37D5" w:rsidR="00416CC8">
        <w:rPr>
          <w:rFonts w:ascii="Arial" w:hAnsi="Arial" w:cs="Arial"/>
          <w:b w:val="false"/>
          <w:szCs w:val="24"/>
        </w:rPr>
        <w:t>2022</w:t>
      </w:r>
      <w:r w:rsidRPr="002E37D5" w:rsidR="005F39CB">
        <w:rPr>
          <w:rFonts w:ascii="Arial" w:hAnsi="Arial" w:cs="Arial"/>
          <w:b w:val="false"/>
          <w:szCs w:val="24"/>
        </w:rPr>
        <w:t>.</w:t>
      </w:r>
      <w:r w:rsidRPr="002E37D5" w:rsidR="00F8036C">
        <w:rPr>
          <w:rFonts w:ascii="Arial" w:hAnsi="Arial" w:cs="Arial"/>
          <w:b w:val="false"/>
          <w:szCs w:val="24"/>
        </w:rPr>
        <w:t>,</w:t>
      </w:r>
      <w:r w:rsidRPr="002E37D5">
        <w:rPr>
          <w:rFonts w:ascii="Arial" w:hAnsi="Arial" w:cs="Arial"/>
          <w:b w:val="false"/>
          <w:szCs w:val="24"/>
        </w:rPr>
        <w:t xml:space="preserve"> </w:t>
      </w:r>
      <w:r w:rsidRPr="002E37D5" w:rsidR="00C13685">
        <w:rPr>
          <w:rFonts w:ascii="Arial" w:hAnsi="Arial" w:cs="Arial"/>
          <w:b w:val="false"/>
          <w:szCs w:val="24"/>
        </w:rPr>
        <w:t xml:space="preserve">pod gornjim brojem, </w:t>
      </w:r>
    </w:p>
    <w:p w:rsidRPr="002E37D5" w:rsidR="00E55416" w:rsidP="000E49E5" w:rsidRDefault="00C13685">
      <w:pPr>
        <w:pStyle w:val="Naslov1"/>
        <w:rPr>
          <w:rFonts w:ascii="Arial" w:hAnsi="Arial" w:cs="Arial"/>
          <w:b w:val="false"/>
          <w:szCs w:val="24"/>
        </w:rPr>
      </w:pPr>
      <w:r w:rsidRPr="002E37D5">
        <w:rPr>
          <w:rFonts w:ascii="Arial" w:hAnsi="Arial" w:cs="Arial"/>
          <w:b w:val="false"/>
          <w:szCs w:val="24"/>
        </w:rPr>
        <w:t>otvoren</w:t>
      </w:r>
      <w:r w:rsidRPr="002E37D5" w:rsidR="00416CC8">
        <w:rPr>
          <w:rFonts w:ascii="Arial" w:hAnsi="Arial" w:cs="Arial"/>
          <w:b w:val="false"/>
          <w:szCs w:val="24"/>
        </w:rPr>
        <w:t xml:space="preserve"> stečajni postupak</w:t>
      </w:r>
      <w:r w:rsidRPr="002E37D5" w:rsidR="00422496">
        <w:rPr>
          <w:rFonts w:ascii="Arial" w:hAnsi="Arial" w:cs="Arial"/>
          <w:b w:val="false"/>
          <w:szCs w:val="24"/>
        </w:rPr>
        <w:t xml:space="preserve">, </w:t>
      </w:r>
      <w:r w:rsidRPr="002E37D5" w:rsidR="00416CC8">
        <w:rPr>
          <w:rFonts w:ascii="Arial" w:hAnsi="Arial" w:cs="Arial"/>
          <w:b w:val="false"/>
          <w:szCs w:val="24"/>
        </w:rPr>
        <w:t>te su</w:t>
      </w:r>
      <w:r w:rsidRPr="002E37D5" w:rsidR="00422496">
        <w:rPr>
          <w:rFonts w:ascii="Arial" w:hAnsi="Arial" w:cs="Arial"/>
          <w:b w:val="false"/>
          <w:szCs w:val="24"/>
        </w:rPr>
        <w:t xml:space="preserve"> pozvani vjerovnici na podnošenje prijava tražbine, </w:t>
      </w:r>
      <w:r w:rsidRPr="002E37D5" w:rsidR="00416CC8">
        <w:rPr>
          <w:rFonts w:ascii="Arial" w:hAnsi="Arial" w:cs="Arial"/>
          <w:b w:val="false"/>
          <w:szCs w:val="24"/>
        </w:rPr>
        <w:t>koje</w:t>
      </w:r>
      <w:r w:rsidRPr="002E37D5" w:rsidR="00E42E6C">
        <w:rPr>
          <w:rFonts w:ascii="Arial" w:hAnsi="Arial" w:cs="Arial"/>
          <w:b w:val="false"/>
          <w:szCs w:val="24"/>
        </w:rPr>
        <w:t xml:space="preserve"> rješenje </w:t>
      </w:r>
      <w:r w:rsidRPr="002E37D5" w:rsidR="00422496">
        <w:rPr>
          <w:rFonts w:ascii="Arial" w:hAnsi="Arial" w:cs="Arial"/>
          <w:b w:val="false"/>
          <w:szCs w:val="24"/>
        </w:rPr>
        <w:t xml:space="preserve">je </w:t>
      </w:r>
      <w:r w:rsidRPr="002E37D5" w:rsidR="0038417C">
        <w:rPr>
          <w:rFonts w:ascii="Arial" w:hAnsi="Arial" w:cs="Arial"/>
          <w:b w:val="false"/>
          <w:szCs w:val="24"/>
        </w:rPr>
        <w:t xml:space="preserve">objavljeno na mrežnoj stranici e-oglasna ploča Trgovačkog suda u Zagrebu </w:t>
      </w:r>
      <w:r w:rsidRPr="002E37D5" w:rsidR="006012DE">
        <w:rPr>
          <w:rFonts w:ascii="Arial" w:hAnsi="Arial" w:cs="Arial"/>
          <w:b w:val="false"/>
          <w:szCs w:val="24"/>
        </w:rPr>
        <w:t xml:space="preserve">dana </w:t>
      </w:r>
      <w:r w:rsidRPr="002E37D5" w:rsidR="00562259">
        <w:rPr>
          <w:rFonts w:ascii="Arial" w:hAnsi="Arial" w:cs="Arial"/>
          <w:b w:val="false"/>
          <w:szCs w:val="24"/>
        </w:rPr>
        <w:t>16</w:t>
      </w:r>
      <w:r w:rsidRPr="002E37D5">
        <w:rPr>
          <w:rFonts w:ascii="Arial" w:hAnsi="Arial" w:cs="Arial"/>
          <w:b w:val="false"/>
          <w:szCs w:val="24"/>
        </w:rPr>
        <w:t>. veljače</w:t>
      </w:r>
      <w:r w:rsidRPr="002E37D5" w:rsidR="00422496">
        <w:rPr>
          <w:rFonts w:ascii="Arial" w:hAnsi="Arial" w:cs="Arial"/>
          <w:b w:val="false"/>
          <w:szCs w:val="24"/>
        </w:rPr>
        <w:t xml:space="preserve"> 2022</w:t>
      </w:r>
      <w:r w:rsidRPr="002E37D5" w:rsidR="0038417C">
        <w:rPr>
          <w:rFonts w:ascii="Arial" w:hAnsi="Arial" w:cs="Arial"/>
          <w:b w:val="false"/>
          <w:szCs w:val="24"/>
        </w:rPr>
        <w:t>.</w:t>
      </w:r>
    </w:p>
    <w:p w:rsidRPr="002E37D5" w:rsidR="00A50713" w:rsidP="001C716F" w:rsidRDefault="00E55416">
      <w:pPr>
        <w:ind w:firstLine="360"/>
        <w:jc w:val="both"/>
        <w:rPr>
          <w:rFonts w:ascii="Arial" w:hAnsi="Arial" w:cs="Arial"/>
          <w:sz w:val="24"/>
          <w:szCs w:val="24"/>
        </w:rPr>
      </w:pPr>
      <w:r w:rsidRPr="002E37D5">
        <w:rPr>
          <w:rFonts w:ascii="Arial" w:hAnsi="Arial" w:cs="Arial"/>
          <w:sz w:val="24"/>
          <w:szCs w:val="24"/>
        </w:rPr>
        <w:tab/>
      </w:r>
      <w:r w:rsidRPr="002E37D5" w:rsidR="00A50713">
        <w:rPr>
          <w:rFonts w:ascii="Arial" w:hAnsi="Arial" w:cs="Arial"/>
          <w:sz w:val="24"/>
          <w:szCs w:val="24"/>
        </w:rPr>
        <w:t xml:space="preserve">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w:t>
      </w:r>
      <w:r w:rsidRPr="002E37D5" w:rsidR="008F4D4B">
        <w:rPr>
          <w:rFonts w:ascii="Arial" w:hAnsi="Arial" w:cs="Arial"/>
          <w:sz w:val="24"/>
          <w:szCs w:val="24"/>
        </w:rPr>
        <w:t>(</w:t>
      </w:r>
      <w:r w:rsidRPr="002E37D5" w:rsidR="00A50713">
        <w:rPr>
          <w:rFonts w:ascii="Arial" w:hAnsi="Arial" w:cs="Arial"/>
          <w:sz w:val="24"/>
          <w:szCs w:val="24"/>
        </w:rPr>
        <w:t>NN 71/15</w:t>
      </w:r>
      <w:r w:rsidRPr="002E37D5" w:rsidR="00C874A9">
        <w:rPr>
          <w:rFonts w:ascii="Arial" w:hAnsi="Arial" w:cs="Arial"/>
          <w:sz w:val="24"/>
          <w:szCs w:val="24"/>
        </w:rPr>
        <w:t>, 104/17</w:t>
      </w:r>
      <w:r w:rsidRPr="002E37D5" w:rsidR="00A50713">
        <w:rPr>
          <w:rFonts w:ascii="Arial" w:hAnsi="Arial" w:cs="Arial"/>
          <w:sz w:val="24"/>
          <w:szCs w:val="24"/>
        </w:rPr>
        <w:t xml:space="preserve">) bile objavljene na mrežnoj stranici e-oglasna ploča Trgovačkog suda u Zagrebu i nalazile su se na uvidu u sobi </w:t>
      </w:r>
      <w:r w:rsidRPr="002E37D5" w:rsidR="00281099">
        <w:rPr>
          <w:rFonts w:ascii="Arial" w:hAnsi="Arial" w:cs="Arial"/>
          <w:sz w:val="24"/>
          <w:szCs w:val="24"/>
        </w:rPr>
        <w:t>4</w:t>
      </w:r>
      <w:r w:rsidRPr="002E37D5" w:rsidR="00C874A9">
        <w:rPr>
          <w:rFonts w:ascii="Arial" w:hAnsi="Arial" w:cs="Arial"/>
          <w:sz w:val="24"/>
          <w:szCs w:val="24"/>
        </w:rPr>
        <w:t>4/I</w:t>
      </w:r>
      <w:r w:rsidRPr="002E37D5" w:rsidR="00281099">
        <w:rPr>
          <w:rFonts w:ascii="Arial" w:hAnsi="Arial" w:cs="Arial"/>
          <w:sz w:val="24"/>
          <w:szCs w:val="24"/>
        </w:rPr>
        <w:t>I</w:t>
      </w:r>
      <w:r w:rsidRPr="002E37D5" w:rsidR="00C874A9">
        <w:rPr>
          <w:rFonts w:ascii="Arial" w:hAnsi="Arial" w:cs="Arial"/>
          <w:bCs/>
          <w:sz w:val="24"/>
          <w:szCs w:val="24"/>
        </w:rPr>
        <w:t xml:space="preserve"> (</w:t>
      </w:r>
      <w:r w:rsidRPr="002E37D5" w:rsidR="00281099">
        <w:rPr>
          <w:rFonts w:ascii="Arial" w:hAnsi="Arial" w:cs="Arial"/>
          <w:bCs/>
          <w:sz w:val="24"/>
          <w:szCs w:val="24"/>
        </w:rPr>
        <w:t>DZ</w:t>
      </w:r>
      <w:r w:rsidRPr="002E37D5" w:rsidR="00A50713">
        <w:rPr>
          <w:rFonts w:ascii="Arial" w:hAnsi="Arial" w:cs="Arial"/>
          <w:bCs/>
          <w:sz w:val="24"/>
          <w:szCs w:val="24"/>
        </w:rPr>
        <w:t xml:space="preserve">) </w:t>
      </w:r>
      <w:r w:rsidRPr="002E37D5" w:rsidR="00A50713">
        <w:rPr>
          <w:rFonts w:ascii="Arial" w:hAnsi="Arial" w:cs="Arial"/>
          <w:sz w:val="24"/>
          <w:szCs w:val="24"/>
        </w:rPr>
        <w:t xml:space="preserve">u Trgovačkom sudu u Zagrebu.    </w:t>
      </w:r>
    </w:p>
    <w:p w:rsidRPr="002E37D5" w:rsidR="00E42E6C" w:rsidP="007648D9" w:rsidRDefault="00A50713">
      <w:pPr>
        <w:ind w:firstLine="720"/>
        <w:jc w:val="both"/>
        <w:rPr>
          <w:rFonts w:ascii="Arial" w:hAnsi="Arial" w:cs="Arial"/>
          <w:sz w:val="24"/>
          <w:szCs w:val="24"/>
        </w:rPr>
      </w:pPr>
      <w:r w:rsidRPr="002E37D5">
        <w:rPr>
          <w:rFonts w:ascii="Arial" w:hAnsi="Arial" w:cs="Arial"/>
          <w:sz w:val="24"/>
          <w:szCs w:val="24"/>
        </w:rPr>
        <w:t xml:space="preserve">Uz tablice su bile izložene i prijave svih vjerovnika koje su stigle u roku objave koji je određen rješenjem </w:t>
      </w:r>
      <w:r w:rsidRPr="002E37D5" w:rsidR="00D31E6F">
        <w:rPr>
          <w:rFonts w:ascii="Arial" w:hAnsi="Arial" w:cs="Arial"/>
          <w:sz w:val="24"/>
          <w:szCs w:val="24"/>
        </w:rPr>
        <w:t xml:space="preserve">od </w:t>
      </w:r>
      <w:r w:rsidRPr="002E37D5" w:rsidR="00562259">
        <w:rPr>
          <w:rFonts w:ascii="Arial" w:hAnsi="Arial" w:cs="Arial"/>
          <w:sz w:val="24"/>
          <w:szCs w:val="24"/>
        </w:rPr>
        <w:t>16</w:t>
      </w:r>
      <w:r w:rsidRPr="002E37D5" w:rsidR="00C13685">
        <w:rPr>
          <w:rFonts w:ascii="Arial" w:hAnsi="Arial" w:cs="Arial"/>
          <w:sz w:val="24"/>
          <w:szCs w:val="24"/>
        </w:rPr>
        <w:t>. veljače</w:t>
      </w:r>
      <w:r w:rsidRPr="002E37D5" w:rsidR="00D31E6F">
        <w:rPr>
          <w:rFonts w:ascii="Arial" w:hAnsi="Arial" w:cs="Arial"/>
          <w:sz w:val="24"/>
          <w:szCs w:val="24"/>
        </w:rPr>
        <w:t xml:space="preserve"> 2022.</w:t>
      </w:r>
    </w:p>
    <w:p w:rsidRPr="002E37D5" w:rsidR="00A50713" w:rsidP="007648D9" w:rsidRDefault="00A50713">
      <w:pPr>
        <w:ind w:firstLine="720"/>
        <w:jc w:val="both"/>
        <w:rPr>
          <w:rFonts w:ascii="Arial" w:hAnsi="Arial" w:cs="Arial"/>
          <w:sz w:val="24"/>
          <w:szCs w:val="24"/>
        </w:rPr>
      </w:pPr>
      <w:r w:rsidRPr="002E37D5">
        <w:rPr>
          <w:rFonts w:ascii="Arial" w:hAnsi="Arial" w:cs="Arial"/>
          <w:sz w:val="24"/>
          <w:szCs w:val="24"/>
        </w:rPr>
        <w:t xml:space="preserve">Rješenje o utvrđenim i osporenim tražbinama objavit će se na mrežnoj stranici e-oglasna ploča sudova (čl. 265. st. 2. SZ). </w:t>
      </w:r>
    </w:p>
    <w:p w:rsidRPr="002E37D5" w:rsidR="00A50713" w:rsidP="007648D9" w:rsidRDefault="00A50713">
      <w:pPr>
        <w:ind w:firstLine="720"/>
        <w:jc w:val="both"/>
        <w:rPr>
          <w:rFonts w:ascii="Arial" w:hAnsi="Arial" w:cs="Arial"/>
          <w:sz w:val="24"/>
          <w:szCs w:val="24"/>
        </w:rPr>
      </w:pPr>
      <w:r w:rsidRPr="002E37D5">
        <w:rPr>
          <w:rFonts w:ascii="Arial" w:hAnsi="Arial" w:cs="Arial"/>
          <w:sz w:val="24"/>
          <w:szCs w:val="24"/>
        </w:rPr>
        <w:lastRenderedPageBreak/>
        <w:t xml:space="preserve">Vjerovnici čije tražbine budu osporene (čl. 266. SZ) bit će upućeni na parnicu u roku od 8 dana od dana pravomoćnosti rješenja o upućivanju u parnicu, odnosno primitka drugostupanjske odluke (čl. 267. st. 1. SZ.). </w:t>
      </w:r>
    </w:p>
    <w:p w:rsidRPr="002E37D5" w:rsidR="00A50713" w:rsidP="007648D9" w:rsidRDefault="00A50713">
      <w:pPr>
        <w:ind w:firstLine="720"/>
        <w:jc w:val="both"/>
        <w:rPr>
          <w:rFonts w:ascii="Arial" w:hAnsi="Arial" w:cs="Arial"/>
          <w:sz w:val="24"/>
          <w:szCs w:val="24"/>
        </w:rPr>
      </w:pPr>
      <w:r w:rsidRPr="002E37D5">
        <w:rPr>
          <w:rFonts w:ascii="Arial" w:hAnsi="Arial" w:cs="Arial"/>
          <w:sz w:val="24"/>
          <w:szCs w:val="24"/>
        </w:rPr>
        <w:t xml:space="preserve">Poziva se stečajni upravitelj određeno očitovati osporava li ili priznaje svaku prijavljenu tražbinu (čl. 260. st. 2. SZ). </w:t>
      </w:r>
    </w:p>
    <w:p w:rsidRPr="002E37D5" w:rsidR="00A50713" w:rsidP="007648D9" w:rsidRDefault="00A50713">
      <w:pPr>
        <w:ind w:firstLine="720"/>
        <w:jc w:val="both"/>
        <w:rPr>
          <w:rFonts w:ascii="Arial" w:hAnsi="Arial" w:cs="Arial"/>
          <w:sz w:val="24"/>
          <w:szCs w:val="24"/>
        </w:rPr>
      </w:pPr>
      <w:r w:rsidRPr="002E37D5">
        <w:rPr>
          <w:rFonts w:ascii="Arial" w:hAnsi="Arial" w:cs="Arial"/>
          <w:sz w:val="24"/>
          <w:szCs w:val="24"/>
        </w:rPr>
        <w:t>Prelazi se na ispitivanje svake pojedine tražbine.</w:t>
      </w:r>
    </w:p>
    <w:p w:rsidRPr="002E37D5" w:rsidR="000D1A95" w:rsidP="001C716F" w:rsidRDefault="000D1A95">
      <w:pPr>
        <w:ind w:firstLine="360"/>
        <w:jc w:val="both"/>
        <w:rPr>
          <w:rFonts w:ascii="Arial" w:hAnsi="Arial" w:cs="Arial"/>
          <w:sz w:val="24"/>
          <w:szCs w:val="24"/>
        </w:rPr>
      </w:pPr>
    </w:p>
    <w:p w:rsidRPr="002E37D5" w:rsidR="00A50713" w:rsidP="007648D9" w:rsidRDefault="00A50713">
      <w:pPr>
        <w:ind w:firstLine="720"/>
        <w:jc w:val="both"/>
        <w:rPr>
          <w:rFonts w:ascii="Arial" w:hAnsi="Arial" w:cs="Arial"/>
          <w:sz w:val="24"/>
          <w:szCs w:val="24"/>
        </w:rPr>
      </w:pPr>
      <w:r w:rsidRPr="002E37D5">
        <w:rPr>
          <w:rFonts w:ascii="Arial" w:hAnsi="Arial" w:cs="Arial"/>
          <w:sz w:val="24"/>
          <w:szCs w:val="24"/>
        </w:rPr>
        <w:t>Stečajni upravitelj izjavljuje da u ovom steča</w:t>
      </w:r>
      <w:r w:rsidRPr="002E37D5" w:rsidR="00E90AD3">
        <w:rPr>
          <w:rFonts w:ascii="Arial" w:hAnsi="Arial" w:cs="Arial"/>
          <w:sz w:val="24"/>
          <w:szCs w:val="24"/>
        </w:rPr>
        <w:t>jnom postupku ima vjerovnika</w:t>
      </w:r>
      <w:r w:rsidRPr="002E37D5" w:rsidR="006B4046">
        <w:rPr>
          <w:rFonts w:ascii="Arial" w:hAnsi="Arial" w:cs="Arial"/>
          <w:sz w:val="24"/>
          <w:szCs w:val="24"/>
        </w:rPr>
        <w:t xml:space="preserve"> I i </w:t>
      </w:r>
      <w:r w:rsidRPr="002E37D5" w:rsidR="00E90AD3">
        <w:rPr>
          <w:rFonts w:ascii="Arial" w:hAnsi="Arial" w:cs="Arial"/>
          <w:sz w:val="24"/>
          <w:szCs w:val="24"/>
        </w:rPr>
        <w:t xml:space="preserve"> </w:t>
      </w:r>
      <w:r w:rsidRPr="002E37D5" w:rsidR="00761368">
        <w:rPr>
          <w:rFonts w:ascii="Arial" w:hAnsi="Arial" w:cs="Arial"/>
          <w:sz w:val="24"/>
          <w:szCs w:val="24"/>
        </w:rPr>
        <w:t xml:space="preserve"> </w:t>
      </w:r>
      <w:r w:rsidRPr="002E37D5" w:rsidR="00D355B3">
        <w:rPr>
          <w:rFonts w:ascii="Arial" w:hAnsi="Arial" w:cs="Arial"/>
          <w:sz w:val="24"/>
          <w:szCs w:val="24"/>
        </w:rPr>
        <w:t xml:space="preserve">II. </w:t>
      </w:r>
      <w:r w:rsidRPr="002E37D5">
        <w:rPr>
          <w:rFonts w:ascii="Arial" w:hAnsi="Arial" w:cs="Arial"/>
          <w:sz w:val="24"/>
          <w:szCs w:val="24"/>
        </w:rPr>
        <w:t xml:space="preserve"> višeg isplatnog reda. </w:t>
      </w:r>
    </w:p>
    <w:p w:rsidRPr="002E37D5" w:rsidR="00A50713" w:rsidP="007648D9" w:rsidRDefault="00A50713">
      <w:pPr>
        <w:ind w:firstLine="720"/>
        <w:jc w:val="both"/>
        <w:rPr>
          <w:rFonts w:ascii="Arial" w:hAnsi="Arial" w:cs="Arial"/>
          <w:sz w:val="24"/>
          <w:szCs w:val="24"/>
        </w:rPr>
      </w:pPr>
      <w:r w:rsidRPr="002E37D5">
        <w:rPr>
          <w:rFonts w:ascii="Arial" w:hAnsi="Arial" w:cs="Arial"/>
          <w:sz w:val="24"/>
          <w:szCs w:val="24"/>
        </w:rPr>
        <w:t>Stečajni upravitelj čita pr</w:t>
      </w:r>
      <w:r w:rsidRPr="002E37D5" w:rsidR="00E90AD3">
        <w:rPr>
          <w:rFonts w:ascii="Arial" w:hAnsi="Arial" w:cs="Arial"/>
          <w:sz w:val="24"/>
          <w:szCs w:val="24"/>
        </w:rPr>
        <w:t>ijavljene tražbine vjerovnika</w:t>
      </w:r>
      <w:r w:rsidRPr="002E37D5" w:rsidR="001F173B">
        <w:rPr>
          <w:rFonts w:ascii="Arial" w:hAnsi="Arial" w:cs="Arial"/>
          <w:sz w:val="24"/>
          <w:szCs w:val="24"/>
        </w:rPr>
        <w:t xml:space="preserve"> </w:t>
      </w:r>
      <w:r w:rsidRPr="002E37D5" w:rsidR="0029212D">
        <w:rPr>
          <w:rFonts w:ascii="Arial" w:hAnsi="Arial" w:cs="Arial"/>
          <w:sz w:val="24"/>
          <w:szCs w:val="24"/>
        </w:rPr>
        <w:t xml:space="preserve"> </w:t>
      </w:r>
      <w:r w:rsidRPr="002E37D5" w:rsidR="006B4046">
        <w:rPr>
          <w:rFonts w:ascii="Arial" w:hAnsi="Arial" w:cs="Arial"/>
          <w:sz w:val="24"/>
          <w:szCs w:val="24"/>
        </w:rPr>
        <w:t xml:space="preserve">I i </w:t>
      </w:r>
      <w:r w:rsidRPr="002E37D5" w:rsidR="00E90AD3">
        <w:rPr>
          <w:rFonts w:ascii="Arial" w:hAnsi="Arial" w:cs="Arial"/>
          <w:sz w:val="24"/>
          <w:szCs w:val="24"/>
        </w:rPr>
        <w:t xml:space="preserve"> </w:t>
      </w:r>
      <w:r w:rsidRPr="002E37D5" w:rsidR="00D355B3">
        <w:rPr>
          <w:rFonts w:ascii="Arial" w:hAnsi="Arial" w:cs="Arial"/>
          <w:sz w:val="24"/>
          <w:szCs w:val="24"/>
        </w:rPr>
        <w:t xml:space="preserve">II. </w:t>
      </w:r>
      <w:r w:rsidRPr="002E37D5">
        <w:rPr>
          <w:rFonts w:ascii="Arial" w:hAnsi="Arial" w:cs="Arial"/>
          <w:sz w:val="24"/>
          <w:szCs w:val="24"/>
        </w:rPr>
        <w:t xml:space="preserve"> višeg isplatnog reda.</w:t>
      </w:r>
    </w:p>
    <w:p w:rsidRPr="002E37D5" w:rsidR="005E4872" w:rsidP="007648D9" w:rsidRDefault="00A50713">
      <w:pPr>
        <w:ind w:firstLine="720"/>
        <w:jc w:val="both"/>
        <w:rPr>
          <w:rFonts w:ascii="Arial" w:hAnsi="Arial" w:cs="Arial"/>
          <w:sz w:val="24"/>
          <w:szCs w:val="24"/>
        </w:rPr>
      </w:pPr>
      <w:r w:rsidRPr="002E37D5">
        <w:rPr>
          <w:rFonts w:ascii="Arial" w:hAnsi="Arial" w:cs="Arial"/>
          <w:sz w:val="24"/>
          <w:szCs w:val="24"/>
        </w:rPr>
        <w:t>Stečajni upravitelj priznaje sljedeće pr</w:t>
      </w:r>
      <w:r w:rsidRPr="002E37D5" w:rsidR="00E90AD3">
        <w:rPr>
          <w:rFonts w:ascii="Arial" w:hAnsi="Arial" w:cs="Arial"/>
          <w:sz w:val="24"/>
          <w:szCs w:val="24"/>
        </w:rPr>
        <w:t>ijavljene tražbine vjerovnika</w:t>
      </w:r>
      <w:r w:rsidRPr="002E37D5" w:rsidR="006B4046">
        <w:rPr>
          <w:rFonts w:ascii="Arial" w:hAnsi="Arial" w:cs="Arial"/>
          <w:sz w:val="24"/>
          <w:szCs w:val="24"/>
        </w:rPr>
        <w:t xml:space="preserve"> I i</w:t>
      </w:r>
      <w:r w:rsidRPr="002E37D5" w:rsidR="00E90AD3">
        <w:rPr>
          <w:rFonts w:ascii="Arial" w:hAnsi="Arial" w:cs="Arial"/>
          <w:sz w:val="24"/>
          <w:szCs w:val="24"/>
        </w:rPr>
        <w:t xml:space="preserve"> </w:t>
      </w:r>
      <w:r w:rsidRPr="002E37D5" w:rsidR="00D355B3">
        <w:rPr>
          <w:rFonts w:ascii="Arial" w:hAnsi="Arial" w:cs="Arial"/>
          <w:sz w:val="24"/>
          <w:szCs w:val="24"/>
        </w:rPr>
        <w:t xml:space="preserve">II. </w:t>
      </w:r>
      <w:r w:rsidRPr="002E37D5">
        <w:rPr>
          <w:rFonts w:ascii="Arial" w:hAnsi="Arial" w:cs="Arial"/>
          <w:sz w:val="24"/>
          <w:szCs w:val="24"/>
        </w:rPr>
        <w:t xml:space="preserve"> višeg isplatnog reda upisane u tablici :</w:t>
      </w:r>
    </w:p>
    <w:p w:rsidRPr="002E37D5" w:rsidR="006B4046" w:rsidP="00C56C68" w:rsidRDefault="006B4046">
      <w:pPr>
        <w:ind w:firstLine="360"/>
        <w:jc w:val="both"/>
        <w:rPr>
          <w:rFonts w:ascii="Arial" w:hAnsi="Arial" w:cs="Arial"/>
          <w:sz w:val="24"/>
          <w:szCs w:val="24"/>
        </w:rPr>
      </w:pPr>
    </w:p>
    <w:p w:rsidRPr="002E37D5" w:rsidR="007E4199" w:rsidP="00124CBE" w:rsidRDefault="006B4046">
      <w:pPr>
        <w:pStyle w:val="Odlomakpopisa"/>
        <w:numPr>
          <w:ilvl w:val="0"/>
          <w:numId w:val="1"/>
        </w:numPr>
        <w:rPr>
          <w:rFonts w:ascii="Arial" w:hAnsi="Arial" w:cs="Arial"/>
          <w:sz w:val="24"/>
          <w:szCs w:val="24"/>
        </w:rPr>
      </w:pPr>
      <w:r w:rsidRPr="002E37D5">
        <w:rPr>
          <w:rFonts w:ascii="Arial" w:hAnsi="Arial" w:cs="Arial"/>
          <w:sz w:val="24"/>
          <w:szCs w:val="24"/>
        </w:rPr>
        <w:t>viši isplatni red</w:t>
      </w:r>
    </w:p>
    <w:p w:rsidRPr="002E37D5" w:rsidR="00392FD4" w:rsidP="00392FD4" w:rsidRDefault="00392FD4">
      <w:pPr>
        <w:overflowPunct/>
        <w:autoSpaceDE/>
        <w:autoSpaceDN/>
        <w:adjustRightInd/>
        <w:textAlignment w:val="auto"/>
        <w:rPr>
          <w:rFonts w:ascii="Arial" w:hAnsi="Arial" w:cs="Arial"/>
          <w:sz w:val="18"/>
          <w:szCs w:val="18"/>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1109"/>
        <w:gridCol w:w="1109"/>
        <w:gridCol w:w="1679"/>
        <w:gridCol w:w="1109"/>
        <w:gridCol w:w="1109"/>
        <w:gridCol w:w="1108"/>
        <w:gridCol w:w="1110"/>
        <w:gridCol w:w="1287"/>
      </w:tblGrid>
      <w:tr w:rsidRPr="002E37D5" w:rsidR="00C91FEF" w:rsidTr="006203D5">
        <w:tc>
          <w:tcPr>
            <w:tcW w:w="576" w:type="pct"/>
            <w:tcBorders>
              <w:top w:val="single" w:color="auto" w:sz="4" w:space="0"/>
              <w:left w:val="single" w:color="auto" w:sz="4" w:space="0"/>
              <w:bottom w:val="single" w:color="auto" w:sz="4" w:space="0"/>
              <w:right w:val="single" w:color="auto" w:sz="4" w:space="0"/>
            </w:tcBorders>
            <w:vAlign w:val="center"/>
            <w:hideMark/>
          </w:tcPr>
          <w:p w:rsidRPr="002E37D5" w:rsidR="00C91FEF" w:rsidP="0050319D" w:rsidRDefault="00C91FEF">
            <w:pPr>
              <w:overflowPunct/>
              <w:autoSpaceDE/>
              <w:autoSpaceDN/>
              <w:adjustRightInd/>
              <w:textAlignment w:val="auto"/>
              <w:rPr>
                <w:rFonts w:ascii="Arial" w:hAnsi="Arial" w:cs="Arial"/>
                <w:sz w:val="16"/>
                <w:szCs w:val="16"/>
              </w:rPr>
            </w:pPr>
            <w:r w:rsidRPr="002E37D5">
              <w:rPr>
                <w:rFonts w:ascii="Arial" w:hAnsi="Arial" w:cs="Arial"/>
                <w:color w:val="000000"/>
                <w:sz w:val="16"/>
                <w:szCs w:val="16"/>
              </w:rPr>
              <w:t>Redni broj</w:t>
            </w:r>
            <w:r w:rsidRPr="002E37D5">
              <w:rPr>
                <w:rFonts w:ascii="Arial" w:hAnsi="Arial" w:cs="Arial"/>
                <w:color w:val="000000"/>
                <w:sz w:val="16"/>
                <w:szCs w:val="16"/>
              </w:rPr>
              <w:br/>
              <w:t>prijavljen</w:t>
            </w:r>
            <w:r w:rsidRPr="002E37D5">
              <w:rPr>
                <w:rFonts w:ascii="Arial" w:hAnsi="Arial" w:cs="Arial"/>
                <w:color w:val="000000"/>
                <w:sz w:val="16"/>
                <w:szCs w:val="16"/>
              </w:rPr>
              <w:br/>
              <w:t>e tražbine</w:t>
            </w:r>
          </w:p>
        </w:tc>
        <w:tc>
          <w:tcPr>
            <w:tcW w:w="576" w:type="pct"/>
            <w:tcBorders>
              <w:top w:val="single" w:color="auto" w:sz="4" w:space="0"/>
              <w:left w:val="single" w:color="auto" w:sz="4" w:space="0"/>
              <w:bottom w:val="single" w:color="auto" w:sz="4" w:space="0"/>
              <w:right w:val="single" w:color="auto" w:sz="4" w:space="0"/>
            </w:tcBorders>
            <w:vAlign w:val="center"/>
            <w:hideMark/>
          </w:tcPr>
          <w:p w:rsidRPr="002E37D5" w:rsidR="00C91FEF" w:rsidP="0050319D" w:rsidRDefault="00C91FEF">
            <w:pPr>
              <w:overflowPunct/>
              <w:autoSpaceDE/>
              <w:autoSpaceDN/>
              <w:adjustRightInd/>
              <w:textAlignment w:val="auto"/>
              <w:rPr>
                <w:rFonts w:ascii="Arial" w:hAnsi="Arial" w:cs="Arial"/>
                <w:sz w:val="16"/>
                <w:szCs w:val="16"/>
              </w:rPr>
            </w:pPr>
            <w:r w:rsidRPr="002E37D5">
              <w:rPr>
                <w:rFonts w:ascii="Arial" w:hAnsi="Arial" w:cs="Arial"/>
                <w:color w:val="000000"/>
                <w:sz w:val="16"/>
                <w:szCs w:val="16"/>
              </w:rPr>
              <w:t>Ime i</w:t>
            </w:r>
            <w:r w:rsidRPr="002E37D5">
              <w:rPr>
                <w:rFonts w:ascii="Arial" w:hAnsi="Arial" w:cs="Arial"/>
                <w:color w:val="000000"/>
                <w:sz w:val="16"/>
                <w:szCs w:val="16"/>
              </w:rPr>
              <w:br/>
              <w:t>prezime /</w:t>
            </w:r>
            <w:r w:rsidRPr="002E37D5">
              <w:rPr>
                <w:rFonts w:ascii="Arial" w:hAnsi="Arial" w:cs="Arial"/>
                <w:color w:val="000000"/>
                <w:sz w:val="16"/>
                <w:szCs w:val="16"/>
              </w:rPr>
              <w:br/>
              <w:t>tvrtka ili</w:t>
            </w:r>
            <w:r w:rsidRPr="002E37D5">
              <w:rPr>
                <w:rFonts w:ascii="Arial" w:hAnsi="Arial" w:cs="Arial"/>
                <w:color w:val="000000"/>
                <w:sz w:val="16"/>
                <w:szCs w:val="16"/>
              </w:rPr>
              <w:br/>
              <w:t>naziv</w:t>
            </w:r>
            <w:r w:rsidRPr="002E37D5">
              <w:rPr>
                <w:rFonts w:ascii="Arial" w:hAnsi="Arial" w:cs="Arial"/>
                <w:color w:val="000000"/>
                <w:sz w:val="16"/>
                <w:szCs w:val="16"/>
              </w:rPr>
              <w:br/>
              <w:t>vjerovnika</w:t>
            </w:r>
          </w:p>
        </w:tc>
        <w:tc>
          <w:tcPr>
            <w:tcW w:w="872" w:type="pct"/>
            <w:tcBorders>
              <w:top w:val="single" w:color="auto" w:sz="4" w:space="0"/>
              <w:left w:val="single" w:color="auto" w:sz="4" w:space="0"/>
              <w:bottom w:val="single" w:color="auto" w:sz="4" w:space="0"/>
              <w:right w:val="single" w:color="auto" w:sz="4" w:space="0"/>
            </w:tcBorders>
            <w:vAlign w:val="center"/>
            <w:hideMark/>
          </w:tcPr>
          <w:p w:rsidRPr="002E37D5" w:rsidR="00C91FEF" w:rsidP="0050319D" w:rsidRDefault="00C91FEF">
            <w:pPr>
              <w:overflowPunct/>
              <w:autoSpaceDE/>
              <w:autoSpaceDN/>
              <w:adjustRightInd/>
              <w:textAlignment w:val="auto"/>
              <w:rPr>
                <w:rFonts w:ascii="Arial" w:hAnsi="Arial" w:cs="Arial"/>
                <w:sz w:val="16"/>
                <w:szCs w:val="16"/>
              </w:rPr>
            </w:pPr>
            <w:r w:rsidRPr="002E37D5">
              <w:rPr>
                <w:rFonts w:ascii="Arial" w:hAnsi="Arial" w:cs="Arial"/>
                <w:color w:val="000000"/>
                <w:sz w:val="16"/>
                <w:szCs w:val="16"/>
              </w:rPr>
              <w:t>OIB</w:t>
            </w:r>
            <w:r w:rsidRPr="002E37D5">
              <w:rPr>
                <w:rFonts w:ascii="Arial" w:hAnsi="Arial" w:cs="Arial"/>
                <w:color w:val="000000"/>
                <w:sz w:val="16"/>
                <w:szCs w:val="16"/>
              </w:rPr>
              <w:br/>
              <w:t>vjerovnika</w:t>
            </w:r>
          </w:p>
        </w:tc>
        <w:tc>
          <w:tcPr>
            <w:tcW w:w="576" w:type="pct"/>
            <w:tcBorders>
              <w:top w:val="single" w:color="auto" w:sz="4" w:space="0"/>
              <w:left w:val="single" w:color="auto" w:sz="4" w:space="0"/>
              <w:bottom w:val="single" w:color="auto" w:sz="4" w:space="0"/>
              <w:right w:val="single" w:color="auto" w:sz="4" w:space="0"/>
            </w:tcBorders>
            <w:vAlign w:val="center"/>
            <w:hideMark/>
          </w:tcPr>
          <w:p w:rsidRPr="002E37D5" w:rsidR="00C91FEF" w:rsidP="0050319D" w:rsidRDefault="00C91FEF">
            <w:pPr>
              <w:overflowPunct/>
              <w:autoSpaceDE/>
              <w:autoSpaceDN/>
              <w:adjustRightInd/>
              <w:textAlignment w:val="auto"/>
              <w:rPr>
                <w:rFonts w:ascii="Arial" w:hAnsi="Arial" w:cs="Arial"/>
                <w:sz w:val="16"/>
                <w:szCs w:val="16"/>
              </w:rPr>
            </w:pPr>
            <w:r w:rsidRPr="002E37D5">
              <w:rPr>
                <w:rFonts w:ascii="Arial" w:hAnsi="Arial" w:cs="Arial"/>
                <w:color w:val="000000"/>
                <w:sz w:val="16"/>
                <w:szCs w:val="16"/>
              </w:rPr>
              <w:t>Adresa /</w:t>
            </w:r>
            <w:r w:rsidRPr="002E37D5">
              <w:rPr>
                <w:rFonts w:ascii="Arial" w:hAnsi="Arial" w:cs="Arial"/>
                <w:color w:val="000000"/>
                <w:sz w:val="16"/>
                <w:szCs w:val="16"/>
              </w:rPr>
              <w:br/>
              <w:t>sjedište</w:t>
            </w:r>
            <w:r w:rsidRPr="002E37D5">
              <w:rPr>
                <w:rFonts w:ascii="Arial" w:hAnsi="Arial" w:cs="Arial"/>
                <w:color w:val="000000"/>
                <w:sz w:val="16"/>
                <w:szCs w:val="16"/>
              </w:rPr>
              <w:br/>
              <w:t>vjerovnika</w:t>
            </w:r>
          </w:p>
        </w:tc>
        <w:tc>
          <w:tcPr>
            <w:tcW w:w="576" w:type="pct"/>
            <w:tcBorders>
              <w:top w:val="single" w:color="auto" w:sz="4" w:space="0"/>
              <w:left w:val="single" w:color="auto" w:sz="4" w:space="0"/>
              <w:bottom w:val="single" w:color="auto" w:sz="4" w:space="0"/>
              <w:right w:val="single" w:color="auto" w:sz="4" w:space="0"/>
            </w:tcBorders>
            <w:vAlign w:val="center"/>
            <w:hideMark/>
          </w:tcPr>
          <w:p w:rsidRPr="002E37D5" w:rsidR="00C91FEF" w:rsidP="0050319D" w:rsidRDefault="00C91FEF">
            <w:pPr>
              <w:overflowPunct/>
              <w:autoSpaceDE/>
              <w:autoSpaceDN/>
              <w:adjustRightInd/>
              <w:textAlignment w:val="auto"/>
              <w:rPr>
                <w:rFonts w:ascii="Arial" w:hAnsi="Arial" w:cs="Arial"/>
                <w:sz w:val="16"/>
                <w:szCs w:val="16"/>
              </w:rPr>
            </w:pPr>
            <w:r w:rsidRPr="002E37D5">
              <w:rPr>
                <w:rFonts w:ascii="Arial" w:hAnsi="Arial" w:cs="Arial"/>
                <w:color w:val="000000"/>
                <w:sz w:val="16"/>
                <w:szCs w:val="16"/>
              </w:rPr>
              <w:t>Iznos</w:t>
            </w:r>
            <w:r w:rsidRPr="002E37D5">
              <w:rPr>
                <w:rFonts w:ascii="Arial" w:hAnsi="Arial" w:cs="Arial"/>
                <w:color w:val="000000"/>
                <w:sz w:val="16"/>
                <w:szCs w:val="16"/>
              </w:rPr>
              <w:br/>
              <w:t>prijavljene</w:t>
            </w:r>
            <w:r w:rsidRPr="002E37D5">
              <w:rPr>
                <w:rFonts w:ascii="Arial" w:hAnsi="Arial" w:cs="Arial"/>
                <w:color w:val="000000"/>
                <w:sz w:val="16"/>
                <w:szCs w:val="16"/>
              </w:rPr>
              <w:br/>
              <w:t>tražbine</w:t>
            </w:r>
            <w:r w:rsidRPr="002E37D5">
              <w:rPr>
                <w:rFonts w:ascii="Arial" w:hAnsi="Arial" w:cs="Arial"/>
                <w:color w:val="000000"/>
                <w:sz w:val="16"/>
                <w:szCs w:val="16"/>
              </w:rPr>
              <w:br/>
              <w:t>(kn)2</w:t>
            </w:r>
          </w:p>
        </w:tc>
        <w:tc>
          <w:tcPr>
            <w:tcW w:w="576" w:type="pct"/>
            <w:tcBorders>
              <w:top w:val="single" w:color="auto" w:sz="4" w:space="0"/>
              <w:left w:val="single" w:color="auto" w:sz="4" w:space="0"/>
              <w:bottom w:val="single" w:color="auto" w:sz="4" w:space="0"/>
              <w:right w:val="single" w:color="auto" w:sz="4" w:space="0"/>
            </w:tcBorders>
            <w:vAlign w:val="center"/>
            <w:hideMark/>
          </w:tcPr>
          <w:p w:rsidRPr="002E37D5" w:rsidR="00C91FEF" w:rsidP="0050319D" w:rsidRDefault="00C91FEF">
            <w:pPr>
              <w:overflowPunct/>
              <w:autoSpaceDE/>
              <w:autoSpaceDN/>
              <w:adjustRightInd/>
              <w:textAlignment w:val="auto"/>
              <w:rPr>
                <w:rFonts w:ascii="Arial" w:hAnsi="Arial" w:cs="Arial"/>
                <w:sz w:val="16"/>
                <w:szCs w:val="16"/>
              </w:rPr>
            </w:pPr>
            <w:r w:rsidRPr="002E37D5">
              <w:rPr>
                <w:rFonts w:ascii="Arial" w:hAnsi="Arial" w:cs="Arial"/>
                <w:color w:val="000000"/>
                <w:sz w:val="16"/>
                <w:szCs w:val="16"/>
              </w:rPr>
              <w:t>Pravna</w:t>
            </w:r>
            <w:r w:rsidRPr="002E37D5">
              <w:rPr>
                <w:rFonts w:ascii="Arial" w:hAnsi="Arial" w:cs="Arial"/>
                <w:color w:val="000000"/>
                <w:sz w:val="16"/>
                <w:szCs w:val="16"/>
              </w:rPr>
              <w:br/>
              <w:t>osnova</w:t>
            </w:r>
            <w:r w:rsidRPr="002E37D5">
              <w:rPr>
                <w:rFonts w:ascii="Arial" w:hAnsi="Arial" w:cs="Arial"/>
                <w:color w:val="000000"/>
                <w:sz w:val="16"/>
                <w:szCs w:val="16"/>
              </w:rPr>
              <w:br/>
              <w:t>prijavljene</w:t>
            </w:r>
            <w:r w:rsidRPr="002E37D5">
              <w:rPr>
                <w:rFonts w:ascii="Arial" w:hAnsi="Arial" w:cs="Arial"/>
                <w:color w:val="000000"/>
                <w:sz w:val="16"/>
                <w:szCs w:val="16"/>
              </w:rPr>
              <w:br/>
              <w:t>tražbine</w:t>
            </w:r>
          </w:p>
        </w:tc>
        <w:tc>
          <w:tcPr>
            <w:tcW w:w="577" w:type="pct"/>
            <w:tcBorders>
              <w:top w:val="single" w:color="auto" w:sz="4" w:space="0"/>
              <w:left w:val="single" w:color="auto" w:sz="4" w:space="0"/>
              <w:bottom w:val="single" w:color="auto" w:sz="4" w:space="0"/>
              <w:right w:val="single" w:color="auto" w:sz="4" w:space="0"/>
            </w:tcBorders>
            <w:vAlign w:val="center"/>
            <w:hideMark/>
          </w:tcPr>
          <w:p w:rsidRPr="002E37D5" w:rsidR="00C91FEF" w:rsidP="0050319D" w:rsidRDefault="00C91FEF">
            <w:pPr>
              <w:overflowPunct/>
              <w:autoSpaceDE/>
              <w:autoSpaceDN/>
              <w:adjustRightInd/>
              <w:textAlignment w:val="auto"/>
              <w:rPr>
                <w:rFonts w:ascii="Arial" w:hAnsi="Arial" w:cs="Arial"/>
                <w:sz w:val="16"/>
                <w:szCs w:val="16"/>
              </w:rPr>
            </w:pPr>
            <w:r w:rsidRPr="002E37D5">
              <w:rPr>
                <w:rFonts w:ascii="Arial" w:hAnsi="Arial" w:cs="Arial"/>
                <w:color w:val="000000"/>
                <w:sz w:val="16"/>
                <w:szCs w:val="16"/>
              </w:rPr>
              <w:t>Iznos</w:t>
            </w:r>
            <w:r w:rsidRPr="002E37D5">
              <w:rPr>
                <w:rFonts w:ascii="Arial" w:hAnsi="Arial" w:cs="Arial"/>
                <w:color w:val="000000"/>
                <w:sz w:val="16"/>
                <w:szCs w:val="16"/>
              </w:rPr>
              <w:br/>
              <w:t>priznate</w:t>
            </w:r>
            <w:r w:rsidRPr="002E37D5">
              <w:rPr>
                <w:rFonts w:ascii="Arial" w:hAnsi="Arial" w:cs="Arial"/>
                <w:color w:val="000000"/>
                <w:sz w:val="16"/>
                <w:szCs w:val="16"/>
              </w:rPr>
              <w:br/>
              <w:t>tražbine</w:t>
            </w:r>
            <w:r w:rsidRPr="002E37D5">
              <w:rPr>
                <w:rFonts w:ascii="Arial" w:hAnsi="Arial" w:cs="Arial"/>
                <w:color w:val="000000"/>
                <w:sz w:val="16"/>
                <w:szCs w:val="16"/>
              </w:rPr>
              <w:br/>
              <w:t>(kn)</w:t>
            </w:r>
          </w:p>
        </w:tc>
        <w:tc>
          <w:tcPr>
            <w:tcW w:w="669" w:type="pct"/>
            <w:tcBorders>
              <w:top w:val="single" w:color="auto" w:sz="4" w:space="0"/>
              <w:left w:val="single" w:color="auto" w:sz="4" w:space="0"/>
              <w:bottom w:val="single" w:color="auto" w:sz="4" w:space="0"/>
              <w:right w:val="single" w:color="auto" w:sz="4" w:space="0"/>
            </w:tcBorders>
            <w:vAlign w:val="center"/>
            <w:hideMark/>
          </w:tcPr>
          <w:p w:rsidRPr="002E37D5" w:rsidR="00C91FEF" w:rsidP="0050319D" w:rsidRDefault="00C91FEF">
            <w:pPr>
              <w:overflowPunct/>
              <w:autoSpaceDE/>
              <w:autoSpaceDN/>
              <w:adjustRightInd/>
              <w:textAlignment w:val="auto"/>
              <w:rPr>
                <w:rFonts w:ascii="Arial" w:hAnsi="Arial" w:cs="Arial"/>
                <w:sz w:val="16"/>
                <w:szCs w:val="16"/>
              </w:rPr>
            </w:pPr>
            <w:r w:rsidRPr="002E37D5">
              <w:rPr>
                <w:rFonts w:ascii="Arial" w:hAnsi="Arial" w:cs="Arial"/>
                <w:color w:val="000000"/>
                <w:sz w:val="16"/>
                <w:szCs w:val="16"/>
              </w:rPr>
              <w:t>Pravna</w:t>
            </w:r>
            <w:r w:rsidRPr="002E37D5">
              <w:rPr>
                <w:rFonts w:ascii="Arial" w:hAnsi="Arial" w:cs="Arial"/>
                <w:color w:val="000000"/>
                <w:sz w:val="16"/>
                <w:szCs w:val="16"/>
              </w:rPr>
              <w:br/>
              <w:t>osnova</w:t>
            </w:r>
            <w:r w:rsidRPr="002E37D5">
              <w:rPr>
                <w:rFonts w:ascii="Arial" w:hAnsi="Arial" w:cs="Arial"/>
                <w:color w:val="000000"/>
                <w:sz w:val="16"/>
                <w:szCs w:val="16"/>
              </w:rPr>
              <w:br/>
              <w:t>priznate</w:t>
            </w:r>
            <w:r w:rsidRPr="002E37D5">
              <w:rPr>
                <w:rFonts w:ascii="Arial" w:hAnsi="Arial" w:cs="Arial"/>
                <w:color w:val="000000"/>
                <w:sz w:val="16"/>
                <w:szCs w:val="16"/>
              </w:rPr>
              <w:br/>
              <w:t>tražbine</w:t>
            </w:r>
          </w:p>
        </w:tc>
      </w:tr>
      <w:tr w:rsidRPr="002E37D5" w:rsidR="00C91FEF" w:rsidTr="006203D5">
        <w:tc>
          <w:tcPr>
            <w:tcW w:w="576" w:type="pct"/>
            <w:tcBorders>
              <w:top w:val="single" w:color="auto" w:sz="4" w:space="0"/>
              <w:left w:val="single" w:color="auto" w:sz="4" w:space="0"/>
              <w:bottom w:val="single" w:color="auto" w:sz="4" w:space="0"/>
              <w:right w:val="single" w:color="auto" w:sz="4" w:space="0"/>
            </w:tcBorders>
            <w:vAlign w:val="center"/>
          </w:tcPr>
          <w:p w:rsidRPr="002E37D5" w:rsidR="00C91FEF" w:rsidP="0050319D" w:rsidRDefault="004E0592">
            <w:pPr>
              <w:overflowPunct/>
              <w:autoSpaceDE/>
              <w:autoSpaceDN/>
              <w:adjustRightInd/>
              <w:textAlignment w:val="auto"/>
              <w:rPr>
                <w:rFonts w:ascii="Arial" w:hAnsi="Arial" w:cs="Arial"/>
                <w:color w:val="000000"/>
                <w:sz w:val="16"/>
                <w:szCs w:val="16"/>
              </w:rPr>
            </w:pPr>
            <w:r w:rsidRPr="002E37D5">
              <w:rPr>
                <w:rFonts w:ascii="Arial" w:hAnsi="Arial" w:cs="Arial"/>
                <w:color w:val="000000"/>
                <w:sz w:val="16"/>
                <w:szCs w:val="16"/>
              </w:rPr>
              <w:t>1.</w:t>
            </w:r>
          </w:p>
        </w:tc>
        <w:tc>
          <w:tcPr>
            <w:tcW w:w="576" w:type="pct"/>
            <w:tcBorders>
              <w:top w:val="single" w:color="auto" w:sz="4" w:space="0"/>
              <w:left w:val="single" w:color="auto" w:sz="4" w:space="0"/>
              <w:bottom w:val="single" w:color="auto" w:sz="4" w:space="0"/>
              <w:right w:val="single" w:color="auto" w:sz="4" w:space="0"/>
            </w:tcBorders>
            <w:vAlign w:val="center"/>
          </w:tcPr>
          <w:p w:rsidRPr="002E37D5" w:rsidR="00C91FEF" w:rsidP="00D33406" w:rsidRDefault="004E0592">
            <w:pPr>
              <w:overflowPunct/>
              <w:autoSpaceDE/>
              <w:autoSpaceDN/>
              <w:adjustRightInd/>
              <w:textAlignment w:val="auto"/>
              <w:rPr>
                <w:rFonts w:ascii="Arial" w:hAnsi="Arial" w:cs="Arial"/>
                <w:color w:val="000000"/>
                <w:sz w:val="16"/>
                <w:szCs w:val="16"/>
              </w:rPr>
            </w:pPr>
            <w:r w:rsidRPr="002E37D5">
              <w:rPr>
                <w:rFonts w:ascii="Arial" w:hAnsi="Arial" w:cs="Arial"/>
                <w:color w:val="000000"/>
                <w:sz w:val="16"/>
                <w:szCs w:val="16"/>
              </w:rPr>
              <w:t>RH MF PU,</w:t>
            </w:r>
            <w:r w:rsidRPr="002E37D5">
              <w:rPr>
                <w:rFonts w:ascii="Arial" w:hAnsi="Arial" w:cs="Arial"/>
                <w:color w:val="000000"/>
                <w:sz w:val="16"/>
                <w:szCs w:val="16"/>
              </w:rPr>
              <w:br/>
            </w:r>
          </w:p>
        </w:tc>
        <w:tc>
          <w:tcPr>
            <w:tcW w:w="872" w:type="pct"/>
            <w:tcBorders>
              <w:top w:val="single" w:color="auto" w:sz="4" w:space="0"/>
              <w:left w:val="single" w:color="auto" w:sz="4" w:space="0"/>
              <w:bottom w:val="single" w:color="auto" w:sz="4" w:space="0"/>
              <w:right w:val="single" w:color="auto" w:sz="4" w:space="0"/>
            </w:tcBorders>
            <w:vAlign w:val="center"/>
          </w:tcPr>
          <w:p w:rsidRPr="002E37D5" w:rsidR="00C91FEF" w:rsidP="0050319D" w:rsidRDefault="00D33406">
            <w:pPr>
              <w:overflowPunct/>
              <w:autoSpaceDE/>
              <w:autoSpaceDN/>
              <w:adjustRightInd/>
              <w:textAlignment w:val="auto"/>
              <w:rPr>
                <w:rFonts w:ascii="Arial" w:hAnsi="Arial" w:cs="Arial"/>
                <w:color w:val="000000"/>
                <w:sz w:val="16"/>
                <w:szCs w:val="16"/>
              </w:rPr>
            </w:pPr>
            <w:r w:rsidRPr="002E37D5">
              <w:rPr>
                <w:rFonts w:ascii="Arial" w:hAnsi="Arial" w:cs="Arial"/>
                <w:color w:val="000000"/>
                <w:sz w:val="16"/>
                <w:szCs w:val="16"/>
              </w:rPr>
              <w:t>OIB:18683136487</w:t>
            </w:r>
          </w:p>
        </w:tc>
        <w:tc>
          <w:tcPr>
            <w:tcW w:w="576" w:type="pct"/>
            <w:tcBorders>
              <w:top w:val="single" w:color="auto" w:sz="4" w:space="0"/>
              <w:left w:val="single" w:color="auto" w:sz="4" w:space="0"/>
              <w:bottom w:val="single" w:color="auto" w:sz="4" w:space="0"/>
              <w:right w:val="single" w:color="auto" w:sz="4" w:space="0"/>
            </w:tcBorders>
            <w:vAlign w:val="center"/>
          </w:tcPr>
          <w:p w:rsidRPr="002E37D5" w:rsidR="00C91FEF" w:rsidP="0050319D" w:rsidRDefault="00C91FEF">
            <w:pPr>
              <w:overflowPunct/>
              <w:autoSpaceDE/>
              <w:autoSpaceDN/>
              <w:adjustRightInd/>
              <w:textAlignment w:val="auto"/>
              <w:rPr>
                <w:rFonts w:ascii="Arial" w:hAnsi="Arial" w:cs="Arial"/>
                <w:color w:val="000000"/>
                <w:sz w:val="16"/>
                <w:szCs w:val="16"/>
              </w:rPr>
            </w:pPr>
          </w:p>
        </w:tc>
        <w:tc>
          <w:tcPr>
            <w:tcW w:w="576" w:type="pct"/>
            <w:tcBorders>
              <w:top w:val="single" w:color="auto" w:sz="4" w:space="0"/>
              <w:left w:val="single" w:color="auto" w:sz="4" w:space="0"/>
              <w:bottom w:val="single" w:color="auto" w:sz="4" w:space="0"/>
              <w:right w:val="single" w:color="auto" w:sz="4" w:space="0"/>
            </w:tcBorders>
            <w:vAlign w:val="center"/>
          </w:tcPr>
          <w:p w:rsidRPr="002E37D5" w:rsidR="00C91FEF" w:rsidP="0050319D" w:rsidRDefault="004E0592">
            <w:pPr>
              <w:overflowPunct/>
              <w:autoSpaceDE/>
              <w:autoSpaceDN/>
              <w:adjustRightInd/>
              <w:textAlignment w:val="auto"/>
              <w:rPr>
                <w:rFonts w:ascii="Arial" w:hAnsi="Arial" w:cs="Arial"/>
                <w:color w:val="000000"/>
                <w:sz w:val="16"/>
                <w:szCs w:val="16"/>
              </w:rPr>
            </w:pPr>
            <w:r w:rsidRPr="002E37D5">
              <w:rPr>
                <w:rFonts w:ascii="Arial" w:hAnsi="Arial" w:cs="Arial"/>
                <w:color w:val="000000"/>
                <w:sz w:val="16"/>
                <w:szCs w:val="16"/>
              </w:rPr>
              <w:t>23.542,80</w:t>
            </w:r>
          </w:p>
        </w:tc>
        <w:tc>
          <w:tcPr>
            <w:tcW w:w="576" w:type="pct"/>
            <w:tcBorders>
              <w:top w:val="single" w:color="auto" w:sz="4" w:space="0"/>
              <w:left w:val="single" w:color="auto" w:sz="4" w:space="0"/>
              <w:bottom w:val="single" w:color="auto" w:sz="4" w:space="0"/>
              <w:right w:val="single" w:color="auto" w:sz="4" w:space="0"/>
            </w:tcBorders>
            <w:vAlign w:val="center"/>
          </w:tcPr>
          <w:p w:rsidRPr="002E37D5" w:rsidR="00C91FEF" w:rsidP="0050319D" w:rsidRDefault="00746F05">
            <w:pPr>
              <w:overflowPunct/>
              <w:autoSpaceDE/>
              <w:autoSpaceDN/>
              <w:adjustRightInd/>
              <w:textAlignment w:val="auto"/>
              <w:rPr>
                <w:rFonts w:ascii="Arial" w:hAnsi="Arial" w:cs="Arial"/>
                <w:color w:val="000000"/>
                <w:sz w:val="16"/>
                <w:szCs w:val="16"/>
              </w:rPr>
            </w:pPr>
            <w:r w:rsidRPr="002E37D5">
              <w:rPr>
                <w:rFonts w:ascii="Arial" w:hAnsi="Arial" w:cs="Arial"/>
                <w:color w:val="000000"/>
                <w:sz w:val="16"/>
                <w:szCs w:val="16"/>
              </w:rPr>
              <w:t>P</w:t>
            </w:r>
            <w:r w:rsidRPr="002E37D5" w:rsidR="004E0592">
              <w:rPr>
                <w:rFonts w:ascii="Arial" w:hAnsi="Arial" w:cs="Arial"/>
                <w:color w:val="000000"/>
                <w:sz w:val="16"/>
                <w:szCs w:val="16"/>
              </w:rPr>
              <w:t>orezi i doprinosi iz i na plaću</w:t>
            </w:r>
          </w:p>
        </w:tc>
        <w:tc>
          <w:tcPr>
            <w:tcW w:w="577" w:type="pct"/>
            <w:tcBorders>
              <w:top w:val="single" w:color="auto" w:sz="4" w:space="0"/>
              <w:left w:val="single" w:color="auto" w:sz="4" w:space="0"/>
              <w:bottom w:val="single" w:color="auto" w:sz="4" w:space="0"/>
              <w:right w:val="single" w:color="auto" w:sz="4" w:space="0"/>
            </w:tcBorders>
            <w:vAlign w:val="center"/>
          </w:tcPr>
          <w:p w:rsidRPr="002E37D5" w:rsidR="00C91FEF" w:rsidP="0050319D" w:rsidRDefault="00D33406">
            <w:pPr>
              <w:overflowPunct/>
              <w:autoSpaceDE/>
              <w:autoSpaceDN/>
              <w:adjustRightInd/>
              <w:textAlignment w:val="auto"/>
              <w:rPr>
                <w:rFonts w:ascii="Arial" w:hAnsi="Arial" w:cs="Arial"/>
                <w:color w:val="000000"/>
                <w:sz w:val="16"/>
                <w:szCs w:val="16"/>
              </w:rPr>
            </w:pPr>
            <w:r w:rsidRPr="002E37D5">
              <w:rPr>
                <w:rFonts w:ascii="Arial" w:hAnsi="Arial" w:cs="Arial"/>
                <w:color w:val="000000"/>
                <w:sz w:val="16"/>
                <w:szCs w:val="16"/>
              </w:rPr>
              <w:t>23.542,80</w:t>
            </w:r>
          </w:p>
        </w:tc>
        <w:tc>
          <w:tcPr>
            <w:tcW w:w="669" w:type="pct"/>
            <w:tcBorders>
              <w:top w:val="single" w:color="auto" w:sz="4" w:space="0"/>
              <w:left w:val="single" w:color="auto" w:sz="4" w:space="0"/>
              <w:bottom w:val="single" w:color="auto" w:sz="4" w:space="0"/>
              <w:right w:val="single" w:color="auto" w:sz="4" w:space="0"/>
            </w:tcBorders>
            <w:vAlign w:val="center"/>
          </w:tcPr>
          <w:p w:rsidRPr="002E37D5" w:rsidR="00C91FEF" w:rsidP="0050319D" w:rsidRDefault="00746F05">
            <w:pPr>
              <w:overflowPunct/>
              <w:autoSpaceDE/>
              <w:autoSpaceDN/>
              <w:adjustRightInd/>
              <w:textAlignment w:val="auto"/>
              <w:rPr>
                <w:rFonts w:ascii="Arial" w:hAnsi="Arial" w:cs="Arial"/>
                <w:color w:val="000000"/>
                <w:sz w:val="16"/>
                <w:szCs w:val="16"/>
              </w:rPr>
            </w:pPr>
            <w:r w:rsidRPr="002E37D5">
              <w:rPr>
                <w:rFonts w:ascii="Arial" w:hAnsi="Arial" w:cs="Arial"/>
                <w:color w:val="000000"/>
                <w:sz w:val="16"/>
                <w:szCs w:val="16"/>
              </w:rPr>
              <w:t>Ov</w:t>
            </w:r>
            <w:r w:rsidRPr="002E37D5" w:rsidR="00D33406">
              <w:rPr>
                <w:rFonts w:ascii="Arial" w:hAnsi="Arial" w:cs="Arial"/>
                <w:color w:val="000000"/>
                <w:sz w:val="16"/>
                <w:szCs w:val="16"/>
              </w:rPr>
              <w:t>ršne i vjerodostojne isprave</w:t>
            </w:r>
          </w:p>
          <w:p w:rsidRPr="002E37D5" w:rsidR="00D33406" w:rsidP="0050319D" w:rsidRDefault="00D33406">
            <w:pPr>
              <w:overflowPunct/>
              <w:autoSpaceDE/>
              <w:autoSpaceDN/>
              <w:adjustRightInd/>
              <w:textAlignment w:val="auto"/>
              <w:rPr>
                <w:rFonts w:ascii="Arial" w:hAnsi="Arial" w:cs="Arial"/>
                <w:color w:val="000000"/>
                <w:sz w:val="16"/>
                <w:szCs w:val="16"/>
              </w:rPr>
            </w:pPr>
            <w:r w:rsidRPr="002E37D5">
              <w:rPr>
                <w:rFonts w:ascii="Arial" w:hAnsi="Arial" w:cs="Arial"/>
                <w:color w:val="000000"/>
                <w:sz w:val="16"/>
                <w:szCs w:val="16"/>
              </w:rPr>
              <w:t>Rješenje o ovrsi</w:t>
            </w:r>
            <w:r w:rsidRPr="002E37D5">
              <w:rPr>
                <w:rFonts w:ascii="Arial" w:hAnsi="Arial" w:cs="Arial"/>
                <w:color w:val="000000"/>
                <w:sz w:val="16"/>
                <w:szCs w:val="16"/>
              </w:rPr>
              <w:br/>
              <w:t>KLASA:UP/I-415-02/2021-</w:t>
            </w:r>
            <w:r w:rsidRPr="002E37D5">
              <w:rPr>
                <w:rFonts w:ascii="Arial" w:hAnsi="Arial" w:cs="Arial"/>
                <w:color w:val="000000"/>
                <w:sz w:val="16"/>
                <w:szCs w:val="16"/>
              </w:rPr>
              <w:br/>
              <w:t>001/28, Izvješće o</w:t>
            </w:r>
            <w:r w:rsidRPr="002E37D5">
              <w:rPr>
                <w:rFonts w:ascii="Arial" w:hAnsi="Arial" w:cs="Arial"/>
                <w:color w:val="000000"/>
                <w:sz w:val="16"/>
                <w:szCs w:val="16"/>
              </w:rPr>
              <w:br/>
              <w:t>primicima, porezu na</w:t>
            </w:r>
            <w:r w:rsidRPr="002E37D5">
              <w:rPr>
                <w:rFonts w:ascii="Arial" w:hAnsi="Arial" w:cs="Arial"/>
                <w:color w:val="000000"/>
                <w:sz w:val="16"/>
                <w:szCs w:val="16"/>
              </w:rPr>
              <w:br/>
              <w:t>dohodak i prirezu, te</w:t>
            </w:r>
            <w:r w:rsidRPr="002E37D5">
              <w:rPr>
                <w:rFonts w:ascii="Arial" w:hAnsi="Arial" w:cs="Arial"/>
                <w:color w:val="000000"/>
                <w:sz w:val="16"/>
                <w:szCs w:val="16"/>
              </w:rPr>
              <w:br/>
              <w:t>doprinosima za obvezna</w:t>
            </w:r>
            <w:r w:rsidRPr="002E37D5" w:rsidR="00746F05">
              <w:rPr>
                <w:rFonts w:ascii="Arial" w:hAnsi="Arial" w:cs="Arial"/>
                <w:color w:val="000000"/>
                <w:sz w:val="16"/>
                <w:szCs w:val="16"/>
              </w:rPr>
              <w:t xml:space="preserve"> osiguranja</w:t>
            </w:r>
          </w:p>
        </w:tc>
      </w:tr>
    </w:tbl>
    <w:p w:rsidRPr="002E37D5" w:rsidR="009439EC" w:rsidP="00392FD4" w:rsidRDefault="009439EC">
      <w:pPr>
        <w:overflowPunct/>
        <w:autoSpaceDE/>
        <w:autoSpaceDN/>
        <w:adjustRightInd/>
        <w:textAlignment w:val="auto"/>
        <w:rPr>
          <w:sz w:val="24"/>
          <w:szCs w:val="24"/>
        </w:rPr>
      </w:pPr>
    </w:p>
    <w:p w:rsidRPr="002E37D5" w:rsidR="009439EC" w:rsidP="00124CBE" w:rsidRDefault="009439EC">
      <w:pPr>
        <w:pStyle w:val="Odlomakpopisa"/>
        <w:numPr>
          <w:ilvl w:val="0"/>
          <w:numId w:val="1"/>
        </w:numPr>
        <w:rPr>
          <w:rFonts w:ascii="Arial" w:hAnsi="Arial" w:cs="Arial"/>
          <w:sz w:val="24"/>
          <w:szCs w:val="24"/>
        </w:rPr>
      </w:pPr>
      <w:r w:rsidRPr="002E37D5">
        <w:rPr>
          <w:rFonts w:ascii="Arial" w:hAnsi="Arial" w:cs="Arial"/>
          <w:sz w:val="24"/>
          <w:szCs w:val="24"/>
        </w:rPr>
        <w:t xml:space="preserve">viši isplatni red </w:t>
      </w:r>
    </w:p>
    <w:p w:rsidRPr="002E37D5" w:rsidR="009439EC" w:rsidP="00392FD4" w:rsidRDefault="009439EC">
      <w:pPr>
        <w:overflowPunct/>
        <w:autoSpaceDE/>
        <w:autoSpaceDN/>
        <w:adjustRightInd/>
        <w:textAlignment w:val="auto"/>
        <w:rPr>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797"/>
        <w:gridCol w:w="1979"/>
        <w:gridCol w:w="1450"/>
        <w:gridCol w:w="1050"/>
        <w:gridCol w:w="1074"/>
        <w:gridCol w:w="1106"/>
        <w:gridCol w:w="1074"/>
        <w:gridCol w:w="1090"/>
      </w:tblGrid>
      <w:tr w:rsidRPr="002E37D5" w:rsidR="002E37D5" w:rsidTr="009439EC">
        <w:tc>
          <w:tcPr>
            <w:tcW w:w="625" w:type="pct"/>
            <w:tcBorders>
              <w:top w:val="single" w:color="auto" w:sz="4" w:space="0"/>
              <w:left w:val="single" w:color="auto" w:sz="4" w:space="0"/>
              <w:bottom w:val="single" w:color="auto" w:sz="4" w:space="0"/>
              <w:right w:val="single" w:color="auto" w:sz="4" w:space="0"/>
            </w:tcBorders>
            <w:vAlign w:val="center"/>
            <w:hideMark/>
          </w:tcPr>
          <w:p w:rsidRPr="002E37D5" w:rsidR="00392FD4" w:rsidP="00392FD4" w:rsidRDefault="00392FD4">
            <w:pPr>
              <w:overflowPunct/>
              <w:autoSpaceDE/>
              <w:autoSpaceDN/>
              <w:adjustRightInd/>
              <w:textAlignment w:val="auto"/>
              <w:rPr>
                <w:rFonts w:ascii="Arial" w:hAnsi="Arial" w:cs="Arial"/>
                <w:sz w:val="16"/>
                <w:szCs w:val="16"/>
              </w:rPr>
            </w:pPr>
            <w:r w:rsidRPr="002E37D5">
              <w:rPr>
                <w:rFonts w:ascii="Arial" w:hAnsi="Arial" w:cs="Arial"/>
                <w:color w:val="000000"/>
                <w:sz w:val="16"/>
                <w:szCs w:val="16"/>
              </w:rPr>
              <w:t>Redni broj</w:t>
            </w:r>
            <w:r w:rsidRPr="002E37D5">
              <w:rPr>
                <w:rFonts w:ascii="Arial" w:hAnsi="Arial" w:cs="Arial"/>
                <w:color w:val="000000"/>
                <w:sz w:val="16"/>
                <w:szCs w:val="16"/>
              </w:rPr>
              <w:br/>
              <w:t>prijavljen</w:t>
            </w:r>
            <w:r w:rsidRPr="002E37D5">
              <w:rPr>
                <w:rFonts w:ascii="Arial" w:hAnsi="Arial" w:cs="Arial"/>
                <w:color w:val="000000"/>
                <w:sz w:val="16"/>
                <w:szCs w:val="16"/>
              </w:rPr>
              <w:br/>
              <w:t>e tražbine</w:t>
            </w:r>
          </w:p>
        </w:tc>
        <w:tc>
          <w:tcPr>
            <w:tcW w:w="625" w:type="pct"/>
            <w:tcBorders>
              <w:top w:val="single" w:color="auto" w:sz="4" w:space="0"/>
              <w:left w:val="single" w:color="auto" w:sz="4" w:space="0"/>
              <w:bottom w:val="single" w:color="auto" w:sz="4" w:space="0"/>
              <w:right w:val="single" w:color="auto" w:sz="4" w:space="0"/>
            </w:tcBorders>
            <w:vAlign w:val="center"/>
            <w:hideMark/>
          </w:tcPr>
          <w:p w:rsidRPr="002E37D5" w:rsidR="00392FD4" w:rsidP="00392FD4" w:rsidRDefault="00392FD4">
            <w:pPr>
              <w:overflowPunct/>
              <w:autoSpaceDE/>
              <w:autoSpaceDN/>
              <w:adjustRightInd/>
              <w:textAlignment w:val="auto"/>
              <w:rPr>
                <w:rFonts w:ascii="Arial" w:hAnsi="Arial" w:cs="Arial"/>
                <w:sz w:val="16"/>
                <w:szCs w:val="16"/>
              </w:rPr>
            </w:pPr>
            <w:r w:rsidRPr="002E37D5">
              <w:rPr>
                <w:rFonts w:ascii="Arial" w:hAnsi="Arial" w:cs="Arial"/>
                <w:color w:val="000000"/>
                <w:sz w:val="16"/>
                <w:szCs w:val="16"/>
              </w:rPr>
              <w:t>Ime i</w:t>
            </w:r>
            <w:r w:rsidRPr="002E37D5">
              <w:rPr>
                <w:rFonts w:ascii="Arial" w:hAnsi="Arial" w:cs="Arial"/>
                <w:color w:val="000000"/>
                <w:sz w:val="16"/>
                <w:szCs w:val="16"/>
              </w:rPr>
              <w:br/>
              <w:t>prezime /</w:t>
            </w:r>
            <w:r w:rsidRPr="002E37D5">
              <w:rPr>
                <w:rFonts w:ascii="Arial" w:hAnsi="Arial" w:cs="Arial"/>
                <w:color w:val="000000"/>
                <w:sz w:val="16"/>
                <w:szCs w:val="16"/>
              </w:rPr>
              <w:br/>
              <w:t>tvrtka ili</w:t>
            </w:r>
            <w:r w:rsidRPr="002E37D5">
              <w:rPr>
                <w:rFonts w:ascii="Arial" w:hAnsi="Arial" w:cs="Arial"/>
                <w:color w:val="000000"/>
                <w:sz w:val="16"/>
                <w:szCs w:val="16"/>
              </w:rPr>
              <w:br/>
              <w:t>naziv</w:t>
            </w:r>
            <w:r w:rsidRPr="002E37D5">
              <w:rPr>
                <w:rFonts w:ascii="Arial" w:hAnsi="Arial" w:cs="Arial"/>
                <w:color w:val="000000"/>
                <w:sz w:val="16"/>
                <w:szCs w:val="16"/>
              </w:rPr>
              <w:br/>
              <w:t>vjerovnika</w:t>
            </w:r>
          </w:p>
        </w:tc>
        <w:tc>
          <w:tcPr>
            <w:tcW w:w="625" w:type="pct"/>
            <w:tcBorders>
              <w:top w:val="single" w:color="auto" w:sz="4" w:space="0"/>
              <w:left w:val="single" w:color="auto" w:sz="4" w:space="0"/>
              <w:bottom w:val="single" w:color="auto" w:sz="4" w:space="0"/>
              <w:right w:val="single" w:color="auto" w:sz="4" w:space="0"/>
            </w:tcBorders>
            <w:vAlign w:val="center"/>
            <w:hideMark/>
          </w:tcPr>
          <w:p w:rsidRPr="002E37D5" w:rsidR="00392FD4" w:rsidP="00392FD4" w:rsidRDefault="00392FD4">
            <w:pPr>
              <w:overflowPunct/>
              <w:autoSpaceDE/>
              <w:autoSpaceDN/>
              <w:adjustRightInd/>
              <w:textAlignment w:val="auto"/>
              <w:rPr>
                <w:rFonts w:ascii="Arial" w:hAnsi="Arial" w:cs="Arial"/>
                <w:sz w:val="16"/>
                <w:szCs w:val="16"/>
              </w:rPr>
            </w:pPr>
            <w:r w:rsidRPr="002E37D5">
              <w:rPr>
                <w:rFonts w:ascii="Arial" w:hAnsi="Arial" w:cs="Arial"/>
                <w:color w:val="000000"/>
                <w:sz w:val="16"/>
                <w:szCs w:val="16"/>
              </w:rPr>
              <w:t>OIB</w:t>
            </w:r>
            <w:r w:rsidRPr="002E37D5">
              <w:rPr>
                <w:rFonts w:ascii="Arial" w:hAnsi="Arial" w:cs="Arial"/>
                <w:color w:val="000000"/>
                <w:sz w:val="16"/>
                <w:szCs w:val="16"/>
              </w:rPr>
              <w:br/>
              <w:t>vjerovnika</w:t>
            </w:r>
          </w:p>
        </w:tc>
        <w:tc>
          <w:tcPr>
            <w:tcW w:w="625" w:type="pct"/>
            <w:tcBorders>
              <w:top w:val="single" w:color="auto" w:sz="4" w:space="0"/>
              <w:left w:val="single" w:color="auto" w:sz="4" w:space="0"/>
              <w:bottom w:val="single" w:color="auto" w:sz="4" w:space="0"/>
              <w:right w:val="single" w:color="auto" w:sz="4" w:space="0"/>
            </w:tcBorders>
            <w:vAlign w:val="center"/>
            <w:hideMark/>
          </w:tcPr>
          <w:p w:rsidRPr="002E37D5" w:rsidR="00392FD4" w:rsidP="00392FD4" w:rsidRDefault="00392FD4">
            <w:pPr>
              <w:overflowPunct/>
              <w:autoSpaceDE/>
              <w:autoSpaceDN/>
              <w:adjustRightInd/>
              <w:textAlignment w:val="auto"/>
              <w:rPr>
                <w:rFonts w:ascii="Arial" w:hAnsi="Arial" w:cs="Arial"/>
                <w:sz w:val="16"/>
                <w:szCs w:val="16"/>
              </w:rPr>
            </w:pPr>
            <w:r w:rsidRPr="002E37D5">
              <w:rPr>
                <w:rFonts w:ascii="Arial" w:hAnsi="Arial" w:cs="Arial"/>
                <w:color w:val="000000"/>
                <w:sz w:val="16"/>
                <w:szCs w:val="16"/>
              </w:rPr>
              <w:t>Adresa /</w:t>
            </w:r>
            <w:r w:rsidRPr="002E37D5">
              <w:rPr>
                <w:rFonts w:ascii="Arial" w:hAnsi="Arial" w:cs="Arial"/>
                <w:color w:val="000000"/>
                <w:sz w:val="16"/>
                <w:szCs w:val="16"/>
              </w:rPr>
              <w:br/>
              <w:t>sjedište</w:t>
            </w:r>
            <w:r w:rsidRPr="002E37D5">
              <w:rPr>
                <w:rFonts w:ascii="Arial" w:hAnsi="Arial" w:cs="Arial"/>
                <w:color w:val="000000"/>
                <w:sz w:val="16"/>
                <w:szCs w:val="16"/>
              </w:rPr>
              <w:br/>
              <w:t>vjerovnika</w:t>
            </w:r>
          </w:p>
        </w:tc>
        <w:tc>
          <w:tcPr>
            <w:tcW w:w="625" w:type="pct"/>
            <w:tcBorders>
              <w:top w:val="single" w:color="auto" w:sz="4" w:space="0"/>
              <w:left w:val="single" w:color="auto" w:sz="4" w:space="0"/>
              <w:bottom w:val="single" w:color="auto" w:sz="4" w:space="0"/>
              <w:right w:val="single" w:color="auto" w:sz="4" w:space="0"/>
            </w:tcBorders>
            <w:vAlign w:val="center"/>
            <w:hideMark/>
          </w:tcPr>
          <w:p w:rsidRPr="002E37D5" w:rsidR="00392FD4" w:rsidP="00392FD4" w:rsidRDefault="00392FD4">
            <w:pPr>
              <w:overflowPunct/>
              <w:autoSpaceDE/>
              <w:autoSpaceDN/>
              <w:adjustRightInd/>
              <w:textAlignment w:val="auto"/>
              <w:rPr>
                <w:rFonts w:ascii="Arial" w:hAnsi="Arial" w:cs="Arial"/>
                <w:sz w:val="16"/>
                <w:szCs w:val="16"/>
              </w:rPr>
            </w:pPr>
            <w:r w:rsidRPr="002E37D5">
              <w:rPr>
                <w:rFonts w:ascii="Arial" w:hAnsi="Arial" w:cs="Arial"/>
                <w:color w:val="000000"/>
                <w:sz w:val="16"/>
                <w:szCs w:val="16"/>
              </w:rPr>
              <w:t>Iznos</w:t>
            </w:r>
            <w:r w:rsidRPr="002E37D5">
              <w:rPr>
                <w:rFonts w:ascii="Arial" w:hAnsi="Arial" w:cs="Arial"/>
                <w:color w:val="000000"/>
                <w:sz w:val="16"/>
                <w:szCs w:val="16"/>
              </w:rPr>
              <w:br/>
              <w:t>prijavljene</w:t>
            </w:r>
            <w:r w:rsidRPr="002E37D5">
              <w:rPr>
                <w:rFonts w:ascii="Arial" w:hAnsi="Arial" w:cs="Arial"/>
                <w:color w:val="000000"/>
                <w:sz w:val="16"/>
                <w:szCs w:val="16"/>
              </w:rPr>
              <w:br/>
              <w:t>tražbine</w:t>
            </w:r>
            <w:r w:rsidRPr="002E37D5">
              <w:rPr>
                <w:rFonts w:ascii="Arial" w:hAnsi="Arial" w:cs="Arial"/>
                <w:color w:val="000000"/>
                <w:sz w:val="16"/>
                <w:szCs w:val="16"/>
              </w:rPr>
              <w:br/>
              <w:t>(kn)2</w:t>
            </w:r>
          </w:p>
        </w:tc>
        <w:tc>
          <w:tcPr>
            <w:tcW w:w="625" w:type="pct"/>
            <w:tcBorders>
              <w:top w:val="single" w:color="auto" w:sz="4" w:space="0"/>
              <w:left w:val="single" w:color="auto" w:sz="4" w:space="0"/>
              <w:bottom w:val="single" w:color="auto" w:sz="4" w:space="0"/>
              <w:right w:val="single" w:color="auto" w:sz="4" w:space="0"/>
            </w:tcBorders>
            <w:vAlign w:val="center"/>
            <w:hideMark/>
          </w:tcPr>
          <w:p w:rsidRPr="002E37D5" w:rsidR="00392FD4" w:rsidP="00392FD4" w:rsidRDefault="00392FD4">
            <w:pPr>
              <w:overflowPunct/>
              <w:autoSpaceDE/>
              <w:autoSpaceDN/>
              <w:adjustRightInd/>
              <w:textAlignment w:val="auto"/>
              <w:rPr>
                <w:rFonts w:ascii="Arial" w:hAnsi="Arial" w:cs="Arial"/>
                <w:sz w:val="16"/>
                <w:szCs w:val="16"/>
              </w:rPr>
            </w:pPr>
            <w:r w:rsidRPr="002E37D5">
              <w:rPr>
                <w:rFonts w:ascii="Arial" w:hAnsi="Arial" w:cs="Arial"/>
                <w:color w:val="000000"/>
                <w:sz w:val="16"/>
                <w:szCs w:val="16"/>
              </w:rPr>
              <w:t>Pravna</w:t>
            </w:r>
            <w:r w:rsidRPr="002E37D5">
              <w:rPr>
                <w:rFonts w:ascii="Arial" w:hAnsi="Arial" w:cs="Arial"/>
                <w:color w:val="000000"/>
                <w:sz w:val="16"/>
                <w:szCs w:val="16"/>
              </w:rPr>
              <w:br/>
              <w:t>osnova</w:t>
            </w:r>
            <w:r w:rsidRPr="002E37D5">
              <w:rPr>
                <w:rFonts w:ascii="Arial" w:hAnsi="Arial" w:cs="Arial"/>
                <w:color w:val="000000"/>
                <w:sz w:val="16"/>
                <w:szCs w:val="16"/>
              </w:rPr>
              <w:br/>
              <w:t>prijavljene</w:t>
            </w:r>
            <w:r w:rsidRPr="002E37D5">
              <w:rPr>
                <w:rFonts w:ascii="Arial" w:hAnsi="Arial" w:cs="Arial"/>
                <w:color w:val="000000"/>
                <w:sz w:val="16"/>
                <w:szCs w:val="16"/>
              </w:rPr>
              <w:br/>
              <w:t>tražbine</w:t>
            </w:r>
          </w:p>
        </w:tc>
        <w:tc>
          <w:tcPr>
            <w:tcW w:w="625" w:type="pct"/>
            <w:tcBorders>
              <w:top w:val="single" w:color="auto" w:sz="4" w:space="0"/>
              <w:left w:val="single" w:color="auto" w:sz="4" w:space="0"/>
              <w:bottom w:val="single" w:color="auto" w:sz="4" w:space="0"/>
              <w:right w:val="single" w:color="auto" w:sz="4" w:space="0"/>
            </w:tcBorders>
            <w:vAlign w:val="center"/>
            <w:hideMark/>
          </w:tcPr>
          <w:p w:rsidRPr="002E37D5" w:rsidR="00392FD4" w:rsidP="00392FD4" w:rsidRDefault="00392FD4">
            <w:pPr>
              <w:overflowPunct/>
              <w:autoSpaceDE/>
              <w:autoSpaceDN/>
              <w:adjustRightInd/>
              <w:textAlignment w:val="auto"/>
              <w:rPr>
                <w:rFonts w:ascii="Arial" w:hAnsi="Arial" w:cs="Arial"/>
                <w:sz w:val="16"/>
                <w:szCs w:val="16"/>
              </w:rPr>
            </w:pPr>
            <w:r w:rsidRPr="002E37D5">
              <w:rPr>
                <w:rFonts w:ascii="Arial" w:hAnsi="Arial" w:cs="Arial"/>
                <w:color w:val="000000"/>
                <w:sz w:val="16"/>
                <w:szCs w:val="16"/>
              </w:rPr>
              <w:t>Iznos</w:t>
            </w:r>
            <w:r w:rsidRPr="002E37D5">
              <w:rPr>
                <w:rFonts w:ascii="Arial" w:hAnsi="Arial" w:cs="Arial"/>
                <w:color w:val="000000"/>
                <w:sz w:val="16"/>
                <w:szCs w:val="16"/>
              </w:rPr>
              <w:br/>
              <w:t>priznate</w:t>
            </w:r>
            <w:r w:rsidRPr="002E37D5">
              <w:rPr>
                <w:rFonts w:ascii="Arial" w:hAnsi="Arial" w:cs="Arial"/>
                <w:color w:val="000000"/>
                <w:sz w:val="16"/>
                <w:szCs w:val="16"/>
              </w:rPr>
              <w:br/>
              <w:t>tražbine</w:t>
            </w:r>
            <w:r w:rsidRPr="002E37D5">
              <w:rPr>
                <w:rFonts w:ascii="Arial" w:hAnsi="Arial" w:cs="Arial"/>
                <w:color w:val="000000"/>
                <w:sz w:val="16"/>
                <w:szCs w:val="16"/>
              </w:rPr>
              <w:br/>
              <w:t>(kn)</w:t>
            </w:r>
          </w:p>
        </w:tc>
        <w:tc>
          <w:tcPr>
            <w:tcW w:w="625" w:type="pct"/>
            <w:tcBorders>
              <w:top w:val="single" w:color="auto" w:sz="4" w:space="0"/>
              <w:left w:val="single" w:color="auto" w:sz="4" w:space="0"/>
              <w:bottom w:val="single" w:color="auto" w:sz="4" w:space="0"/>
              <w:right w:val="single" w:color="auto" w:sz="4" w:space="0"/>
            </w:tcBorders>
            <w:vAlign w:val="center"/>
            <w:hideMark/>
          </w:tcPr>
          <w:p w:rsidRPr="002E37D5" w:rsidR="00392FD4" w:rsidP="00392FD4" w:rsidRDefault="00392FD4">
            <w:pPr>
              <w:overflowPunct/>
              <w:autoSpaceDE/>
              <w:autoSpaceDN/>
              <w:adjustRightInd/>
              <w:textAlignment w:val="auto"/>
              <w:rPr>
                <w:rFonts w:ascii="Arial" w:hAnsi="Arial" w:cs="Arial"/>
                <w:sz w:val="16"/>
                <w:szCs w:val="16"/>
              </w:rPr>
            </w:pPr>
            <w:r w:rsidRPr="002E37D5">
              <w:rPr>
                <w:rFonts w:ascii="Arial" w:hAnsi="Arial" w:cs="Arial"/>
                <w:color w:val="000000"/>
                <w:sz w:val="16"/>
                <w:szCs w:val="16"/>
              </w:rPr>
              <w:t>Pravna</w:t>
            </w:r>
            <w:r w:rsidRPr="002E37D5">
              <w:rPr>
                <w:rFonts w:ascii="Arial" w:hAnsi="Arial" w:cs="Arial"/>
                <w:color w:val="000000"/>
                <w:sz w:val="16"/>
                <w:szCs w:val="16"/>
              </w:rPr>
              <w:br/>
              <w:t>osnova</w:t>
            </w:r>
            <w:r w:rsidRPr="002E37D5">
              <w:rPr>
                <w:rFonts w:ascii="Arial" w:hAnsi="Arial" w:cs="Arial"/>
                <w:color w:val="000000"/>
                <w:sz w:val="16"/>
                <w:szCs w:val="16"/>
              </w:rPr>
              <w:br/>
              <w:t>priznate</w:t>
            </w:r>
            <w:r w:rsidRPr="002E37D5">
              <w:rPr>
                <w:rFonts w:ascii="Arial" w:hAnsi="Arial" w:cs="Arial"/>
                <w:color w:val="000000"/>
                <w:sz w:val="16"/>
                <w:szCs w:val="16"/>
              </w:rPr>
              <w:br/>
              <w:t>tražbine</w:t>
            </w:r>
          </w:p>
        </w:tc>
      </w:tr>
      <w:tr w:rsidRPr="002E37D5" w:rsidR="002E37D5" w:rsidTr="009439EC">
        <w:tc>
          <w:tcPr>
            <w:tcW w:w="625" w:type="pct"/>
            <w:tcBorders>
              <w:top w:val="single" w:color="auto" w:sz="4" w:space="0"/>
              <w:left w:val="single" w:color="auto" w:sz="4" w:space="0"/>
              <w:bottom w:val="single" w:color="auto" w:sz="4" w:space="0"/>
              <w:right w:val="single" w:color="auto" w:sz="4" w:space="0"/>
            </w:tcBorders>
            <w:vAlign w:val="center"/>
            <w:hideMark/>
          </w:tcPr>
          <w:p w:rsidRPr="002E37D5" w:rsidR="00392FD4" w:rsidP="00392FD4" w:rsidRDefault="00392FD4">
            <w:pPr>
              <w:overflowPunct/>
              <w:autoSpaceDE/>
              <w:autoSpaceDN/>
              <w:adjustRightInd/>
              <w:textAlignment w:val="auto"/>
              <w:rPr>
                <w:rFonts w:ascii="Arial" w:hAnsi="Arial" w:cs="Arial"/>
                <w:sz w:val="16"/>
                <w:szCs w:val="16"/>
              </w:rPr>
            </w:pPr>
            <w:r w:rsidRPr="002E37D5">
              <w:rPr>
                <w:rFonts w:ascii="Arial" w:hAnsi="Arial" w:cs="Arial"/>
                <w:color w:val="000000"/>
                <w:sz w:val="16"/>
                <w:szCs w:val="16"/>
              </w:rPr>
              <w:t xml:space="preserve">1. </w:t>
            </w:r>
          </w:p>
        </w:tc>
        <w:tc>
          <w:tcPr>
            <w:tcW w:w="625" w:type="pct"/>
            <w:tcBorders>
              <w:top w:val="single" w:color="auto" w:sz="4" w:space="0"/>
              <w:left w:val="single" w:color="auto" w:sz="4" w:space="0"/>
              <w:bottom w:val="single" w:color="auto" w:sz="4" w:space="0"/>
              <w:right w:val="single" w:color="auto" w:sz="4" w:space="0"/>
            </w:tcBorders>
            <w:vAlign w:val="center"/>
            <w:hideMark/>
          </w:tcPr>
          <w:p w:rsidRPr="002E37D5" w:rsidR="00392FD4" w:rsidP="00392FD4" w:rsidRDefault="00392FD4">
            <w:pPr>
              <w:overflowPunct/>
              <w:autoSpaceDE/>
              <w:autoSpaceDN/>
              <w:adjustRightInd/>
              <w:textAlignment w:val="auto"/>
              <w:rPr>
                <w:rFonts w:ascii="Arial" w:hAnsi="Arial" w:cs="Arial"/>
                <w:sz w:val="16"/>
                <w:szCs w:val="16"/>
              </w:rPr>
            </w:pPr>
            <w:r w:rsidRPr="002E37D5">
              <w:rPr>
                <w:rFonts w:ascii="Arial" w:hAnsi="Arial" w:cs="Arial"/>
                <w:color w:val="000000"/>
                <w:sz w:val="16"/>
                <w:szCs w:val="16"/>
              </w:rPr>
              <w:t>REPUBLIKA</w:t>
            </w:r>
            <w:r w:rsidRPr="002E37D5">
              <w:rPr>
                <w:rFonts w:ascii="Arial" w:hAnsi="Arial" w:cs="Arial"/>
                <w:color w:val="000000"/>
                <w:sz w:val="16"/>
                <w:szCs w:val="16"/>
              </w:rPr>
              <w:br/>
              <w:t>HRVATSKA,</w:t>
            </w:r>
            <w:r w:rsidRPr="002E37D5">
              <w:rPr>
                <w:rFonts w:ascii="Arial" w:hAnsi="Arial" w:cs="Arial"/>
                <w:color w:val="000000"/>
                <w:sz w:val="16"/>
                <w:szCs w:val="16"/>
              </w:rPr>
              <w:br/>
              <w:t>Min.Finan.</w:t>
            </w:r>
            <w:r w:rsidRPr="002E37D5">
              <w:rPr>
                <w:rFonts w:ascii="Arial" w:hAnsi="Arial" w:cs="Arial"/>
                <w:color w:val="000000"/>
                <w:sz w:val="16"/>
                <w:szCs w:val="16"/>
              </w:rPr>
              <w:br/>
              <w:t>Porezna uprava</w:t>
            </w:r>
          </w:p>
        </w:tc>
        <w:tc>
          <w:tcPr>
            <w:tcW w:w="625" w:type="pct"/>
            <w:tcBorders>
              <w:top w:val="single" w:color="auto" w:sz="4" w:space="0"/>
              <w:left w:val="single" w:color="auto" w:sz="4" w:space="0"/>
              <w:bottom w:val="single" w:color="auto" w:sz="4" w:space="0"/>
              <w:right w:val="single" w:color="auto" w:sz="4" w:space="0"/>
            </w:tcBorders>
            <w:vAlign w:val="center"/>
            <w:hideMark/>
          </w:tcPr>
          <w:p w:rsidRPr="002E37D5" w:rsidR="00392FD4" w:rsidP="00392FD4" w:rsidRDefault="00392FD4">
            <w:pPr>
              <w:overflowPunct/>
              <w:autoSpaceDE/>
              <w:autoSpaceDN/>
              <w:adjustRightInd/>
              <w:textAlignment w:val="auto"/>
              <w:rPr>
                <w:rFonts w:ascii="Arial" w:hAnsi="Arial" w:cs="Arial"/>
                <w:sz w:val="16"/>
                <w:szCs w:val="16"/>
              </w:rPr>
            </w:pPr>
            <w:r w:rsidRPr="002E37D5">
              <w:rPr>
                <w:rFonts w:ascii="Arial" w:hAnsi="Arial" w:cs="Arial"/>
                <w:color w:val="000000"/>
                <w:sz w:val="16"/>
                <w:szCs w:val="16"/>
              </w:rPr>
              <w:t xml:space="preserve">18683136487 </w:t>
            </w:r>
          </w:p>
        </w:tc>
        <w:tc>
          <w:tcPr>
            <w:tcW w:w="625" w:type="pct"/>
            <w:tcBorders>
              <w:top w:val="single" w:color="auto" w:sz="4" w:space="0"/>
              <w:left w:val="single" w:color="auto" w:sz="4" w:space="0"/>
              <w:bottom w:val="single" w:color="auto" w:sz="4" w:space="0"/>
              <w:right w:val="single" w:color="auto" w:sz="4" w:space="0"/>
            </w:tcBorders>
            <w:vAlign w:val="center"/>
            <w:hideMark/>
          </w:tcPr>
          <w:p w:rsidRPr="002E37D5" w:rsidR="00392FD4" w:rsidP="00392FD4" w:rsidRDefault="00392FD4">
            <w:pPr>
              <w:overflowPunct/>
              <w:autoSpaceDE/>
              <w:autoSpaceDN/>
              <w:adjustRightInd/>
              <w:textAlignment w:val="auto"/>
              <w:rPr>
                <w:rFonts w:ascii="Arial" w:hAnsi="Arial" w:cs="Arial"/>
                <w:sz w:val="16"/>
                <w:szCs w:val="16"/>
              </w:rPr>
            </w:pPr>
            <w:r w:rsidRPr="002E37D5">
              <w:rPr>
                <w:rFonts w:ascii="Arial" w:hAnsi="Arial" w:cs="Arial"/>
                <w:color w:val="000000"/>
                <w:sz w:val="16"/>
                <w:szCs w:val="16"/>
              </w:rPr>
              <w:t xml:space="preserve">ŽDO Zagreb </w:t>
            </w:r>
          </w:p>
        </w:tc>
        <w:tc>
          <w:tcPr>
            <w:tcW w:w="625" w:type="pct"/>
            <w:tcBorders>
              <w:top w:val="single" w:color="auto" w:sz="4" w:space="0"/>
              <w:left w:val="single" w:color="auto" w:sz="4" w:space="0"/>
              <w:bottom w:val="single" w:color="auto" w:sz="4" w:space="0"/>
              <w:right w:val="single" w:color="auto" w:sz="4" w:space="0"/>
            </w:tcBorders>
            <w:vAlign w:val="center"/>
            <w:hideMark/>
          </w:tcPr>
          <w:p w:rsidRPr="002E37D5" w:rsidR="00392FD4" w:rsidP="00392FD4" w:rsidRDefault="002B4F25">
            <w:pPr>
              <w:overflowPunct/>
              <w:autoSpaceDE/>
              <w:autoSpaceDN/>
              <w:adjustRightInd/>
              <w:textAlignment w:val="auto"/>
              <w:rPr>
                <w:rFonts w:ascii="Arial" w:hAnsi="Arial" w:cs="Arial"/>
                <w:sz w:val="16"/>
                <w:szCs w:val="16"/>
              </w:rPr>
            </w:pPr>
            <w:r w:rsidRPr="002E37D5">
              <w:rPr>
                <w:rFonts w:ascii="Arial" w:hAnsi="Arial" w:cs="Arial"/>
                <w:color w:val="000000"/>
                <w:sz w:val="16"/>
                <w:szCs w:val="16"/>
              </w:rPr>
              <w:t>69.394,18</w:t>
            </w:r>
          </w:p>
        </w:tc>
        <w:tc>
          <w:tcPr>
            <w:tcW w:w="625" w:type="pct"/>
            <w:tcBorders>
              <w:top w:val="single" w:color="auto" w:sz="4" w:space="0"/>
              <w:left w:val="single" w:color="auto" w:sz="4" w:space="0"/>
              <w:bottom w:val="single" w:color="auto" w:sz="4" w:space="0"/>
              <w:right w:val="single" w:color="auto" w:sz="4" w:space="0"/>
            </w:tcBorders>
            <w:vAlign w:val="center"/>
            <w:hideMark/>
          </w:tcPr>
          <w:p w:rsidRPr="002E37D5" w:rsidR="00392FD4" w:rsidP="00392FD4" w:rsidRDefault="002B4F25">
            <w:pPr>
              <w:overflowPunct/>
              <w:autoSpaceDE/>
              <w:autoSpaceDN/>
              <w:adjustRightInd/>
              <w:textAlignment w:val="auto"/>
              <w:rPr>
                <w:rFonts w:ascii="Arial" w:hAnsi="Arial" w:cs="Arial"/>
                <w:sz w:val="16"/>
                <w:szCs w:val="16"/>
              </w:rPr>
            </w:pPr>
            <w:r w:rsidRPr="002E37D5">
              <w:rPr>
                <w:rFonts w:ascii="Arial" w:hAnsi="Arial" w:cs="Arial"/>
                <w:color w:val="000000"/>
                <w:sz w:val="16"/>
                <w:szCs w:val="16"/>
              </w:rPr>
              <w:t>Porezi, doprinosi i druga javna davanja</w:t>
            </w:r>
          </w:p>
        </w:tc>
        <w:tc>
          <w:tcPr>
            <w:tcW w:w="625" w:type="pct"/>
            <w:tcBorders>
              <w:top w:val="single" w:color="auto" w:sz="4" w:space="0"/>
              <w:left w:val="single" w:color="auto" w:sz="4" w:space="0"/>
              <w:bottom w:val="single" w:color="auto" w:sz="4" w:space="0"/>
              <w:right w:val="single" w:color="auto" w:sz="4" w:space="0"/>
            </w:tcBorders>
            <w:vAlign w:val="center"/>
            <w:hideMark/>
          </w:tcPr>
          <w:p w:rsidRPr="002E37D5" w:rsidR="00392FD4" w:rsidP="00392FD4" w:rsidRDefault="00FB2CE2">
            <w:pPr>
              <w:overflowPunct/>
              <w:autoSpaceDE/>
              <w:autoSpaceDN/>
              <w:adjustRightInd/>
              <w:textAlignment w:val="auto"/>
              <w:rPr>
                <w:rFonts w:ascii="Arial" w:hAnsi="Arial" w:cs="Arial"/>
                <w:sz w:val="16"/>
                <w:szCs w:val="16"/>
              </w:rPr>
            </w:pPr>
            <w:r w:rsidRPr="002E37D5">
              <w:rPr>
                <w:rFonts w:ascii="Arial" w:hAnsi="Arial" w:cs="Arial"/>
                <w:color w:val="000000"/>
                <w:sz w:val="16"/>
                <w:szCs w:val="16"/>
              </w:rPr>
              <w:t>69.394,18</w:t>
            </w:r>
          </w:p>
        </w:tc>
        <w:tc>
          <w:tcPr>
            <w:tcW w:w="625" w:type="pct"/>
            <w:tcBorders>
              <w:top w:val="single" w:color="auto" w:sz="4" w:space="0"/>
              <w:left w:val="single" w:color="auto" w:sz="4" w:space="0"/>
              <w:bottom w:val="single" w:color="auto" w:sz="4" w:space="0"/>
              <w:right w:val="single" w:color="auto" w:sz="4" w:space="0"/>
            </w:tcBorders>
            <w:vAlign w:val="center"/>
            <w:hideMark/>
          </w:tcPr>
          <w:p w:rsidRPr="002E37D5" w:rsidR="00392FD4" w:rsidP="00392FD4" w:rsidRDefault="00FB2CE2">
            <w:pPr>
              <w:overflowPunct/>
              <w:autoSpaceDE/>
              <w:autoSpaceDN/>
              <w:adjustRightInd/>
              <w:textAlignment w:val="auto"/>
              <w:rPr>
                <w:rFonts w:ascii="Arial" w:hAnsi="Arial" w:cs="Arial"/>
                <w:sz w:val="16"/>
                <w:szCs w:val="16"/>
              </w:rPr>
            </w:pPr>
            <w:r w:rsidRPr="002E37D5">
              <w:rPr>
                <w:rFonts w:ascii="Arial" w:hAnsi="Arial" w:cs="Arial"/>
                <w:color w:val="000000"/>
                <w:sz w:val="16"/>
                <w:szCs w:val="16"/>
              </w:rPr>
              <w:t>Ovršne i vjerodostojne isprave</w:t>
            </w:r>
          </w:p>
        </w:tc>
      </w:tr>
      <w:tr w:rsidRPr="002E37D5" w:rsidR="002E37D5" w:rsidTr="009439EC">
        <w:tc>
          <w:tcPr>
            <w:tcW w:w="625" w:type="pct"/>
            <w:tcBorders>
              <w:top w:val="single" w:color="auto" w:sz="4" w:space="0"/>
              <w:left w:val="single" w:color="auto" w:sz="4" w:space="0"/>
              <w:bottom w:val="single" w:color="auto" w:sz="4" w:space="0"/>
              <w:right w:val="single" w:color="auto" w:sz="4" w:space="0"/>
            </w:tcBorders>
            <w:vAlign w:val="center"/>
            <w:hideMark/>
          </w:tcPr>
          <w:p w:rsidRPr="002E37D5" w:rsidR="00392FD4" w:rsidP="00392FD4" w:rsidRDefault="00392FD4">
            <w:pPr>
              <w:overflowPunct/>
              <w:autoSpaceDE/>
              <w:autoSpaceDN/>
              <w:adjustRightInd/>
              <w:textAlignment w:val="auto"/>
              <w:rPr>
                <w:rFonts w:ascii="Arial" w:hAnsi="Arial" w:cs="Arial"/>
                <w:sz w:val="16"/>
                <w:szCs w:val="16"/>
              </w:rPr>
            </w:pPr>
            <w:r w:rsidRPr="002E37D5">
              <w:rPr>
                <w:rFonts w:ascii="Arial" w:hAnsi="Arial" w:cs="Arial"/>
                <w:color w:val="000000"/>
                <w:sz w:val="16"/>
                <w:szCs w:val="16"/>
              </w:rPr>
              <w:t xml:space="preserve">2. </w:t>
            </w:r>
          </w:p>
        </w:tc>
        <w:tc>
          <w:tcPr>
            <w:tcW w:w="625" w:type="pct"/>
            <w:tcBorders>
              <w:top w:val="single" w:color="auto" w:sz="4" w:space="0"/>
              <w:left w:val="single" w:color="auto" w:sz="4" w:space="0"/>
              <w:bottom w:val="single" w:color="auto" w:sz="4" w:space="0"/>
              <w:right w:val="single" w:color="auto" w:sz="4" w:space="0"/>
            </w:tcBorders>
            <w:vAlign w:val="center"/>
            <w:hideMark/>
          </w:tcPr>
          <w:p w:rsidRPr="002E37D5" w:rsidR="00392FD4" w:rsidP="00392FD4" w:rsidRDefault="00392FD4">
            <w:pPr>
              <w:overflowPunct/>
              <w:autoSpaceDE/>
              <w:autoSpaceDN/>
              <w:adjustRightInd/>
              <w:textAlignment w:val="auto"/>
              <w:rPr>
                <w:rFonts w:ascii="Arial" w:hAnsi="Arial" w:cs="Arial"/>
                <w:sz w:val="16"/>
                <w:szCs w:val="16"/>
              </w:rPr>
            </w:pPr>
            <w:r w:rsidRPr="002E37D5">
              <w:rPr>
                <w:rFonts w:ascii="Arial" w:hAnsi="Arial" w:cs="Arial"/>
                <w:color w:val="000000"/>
                <w:sz w:val="16"/>
                <w:szCs w:val="16"/>
              </w:rPr>
              <w:t>FINANCIJSKA</w:t>
            </w:r>
            <w:r w:rsidRPr="002E37D5">
              <w:rPr>
                <w:rFonts w:ascii="Arial" w:hAnsi="Arial" w:cs="Arial"/>
                <w:color w:val="000000"/>
                <w:sz w:val="16"/>
                <w:szCs w:val="16"/>
              </w:rPr>
              <w:br/>
              <w:t>AGENCIJA</w:t>
            </w:r>
          </w:p>
        </w:tc>
        <w:tc>
          <w:tcPr>
            <w:tcW w:w="625" w:type="pct"/>
            <w:tcBorders>
              <w:top w:val="single" w:color="auto" w:sz="4" w:space="0"/>
              <w:left w:val="single" w:color="auto" w:sz="4" w:space="0"/>
              <w:bottom w:val="single" w:color="auto" w:sz="4" w:space="0"/>
              <w:right w:val="single" w:color="auto" w:sz="4" w:space="0"/>
            </w:tcBorders>
            <w:vAlign w:val="center"/>
            <w:hideMark/>
          </w:tcPr>
          <w:p w:rsidRPr="002E37D5" w:rsidR="00392FD4" w:rsidP="00392FD4" w:rsidRDefault="00392FD4">
            <w:pPr>
              <w:overflowPunct/>
              <w:autoSpaceDE/>
              <w:autoSpaceDN/>
              <w:adjustRightInd/>
              <w:textAlignment w:val="auto"/>
              <w:rPr>
                <w:rFonts w:ascii="Arial" w:hAnsi="Arial" w:cs="Arial"/>
                <w:sz w:val="16"/>
                <w:szCs w:val="16"/>
              </w:rPr>
            </w:pPr>
            <w:r w:rsidRPr="002E37D5">
              <w:rPr>
                <w:rFonts w:ascii="Arial" w:hAnsi="Arial" w:cs="Arial"/>
                <w:color w:val="000000"/>
                <w:sz w:val="16"/>
                <w:szCs w:val="16"/>
              </w:rPr>
              <w:t xml:space="preserve">85821130368 </w:t>
            </w:r>
          </w:p>
        </w:tc>
        <w:tc>
          <w:tcPr>
            <w:tcW w:w="625" w:type="pct"/>
            <w:tcBorders>
              <w:top w:val="single" w:color="auto" w:sz="4" w:space="0"/>
              <w:left w:val="single" w:color="auto" w:sz="4" w:space="0"/>
              <w:bottom w:val="single" w:color="auto" w:sz="4" w:space="0"/>
              <w:right w:val="single" w:color="auto" w:sz="4" w:space="0"/>
            </w:tcBorders>
            <w:vAlign w:val="center"/>
            <w:hideMark/>
          </w:tcPr>
          <w:p w:rsidRPr="002E37D5" w:rsidR="00392FD4" w:rsidP="00392FD4" w:rsidRDefault="00392FD4">
            <w:pPr>
              <w:overflowPunct/>
              <w:autoSpaceDE/>
              <w:autoSpaceDN/>
              <w:adjustRightInd/>
              <w:textAlignment w:val="auto"/>
              <w:rPr>
                <w:rFonts w:ascii="Arial" w:hAnsi="Arial" w:cs="Arial"/>
                <w:sz w:val="16"/>
                <w:szCs w:val="16"/>
              </w:rPr>
            </w:pPr>
            <w:r w:rsidRPr="002E37D5">
              <w:rPr>
                <w:rFonts w:ascii="Arial" w:hAnsi="Arial" w:cs="Arial"/>
                <w:color w:val="000000"/>
                <w:sz w:val="16"/>
                <w:szCs w:val="16"/>
              </w:rPr>
              <w:t>Zagreb,Ulica</w:t>
            </w:r>
            <w:r w:rsidRPr="002E37D5">
              <w:rPr>
                <w:rFonts w:ascii="Arial" w:hAnsi="Arial" w:cs="Arial"/>
                <w:color w:val="000000"/>
                <w:sz w:val="16"/>
                <w:szCs w:val="16"/>
              </w:rPr>
              <w:br/>
              <w:t>grada Vukovara</w:t>
            </w:r>
            <w:r w:rsidRPr="002E37D5">
              <w:rPr>
                <w:rFonts w:ascii="Arial" w:hAnsi="Arial" w:cs="Arial"/>
                <w:color w:val="000000"/>
                <w:sz w:val="16"/>
                <w:szCs w:val="16"/>
              </w:rPr>
              <w:br/>
              <w:t>70</w:t>
            </w:r>
          </w:p>
        </w:tc>
        <w:tc>
          <w:tcPr>
            <w:tcW w:w="625" w:type="pct"/>
            <w:tcBorders>
              <w:top w:val="single" w:color="auto" w:sz="4" w:space="0"/>
              <w:left w:val="single" w:color="auto" w:sz="4" w:space="0"/>
              <w:bottom w:val="single" w:color="auto" w:sz="4" w:space="0"/>
              <w:right w:val="single" w:color="auto" w:sz="4" w:space="0"/>
            </w:tcBorders>
            <w:vAlign w:val="center"/>
            <w:hideMark/>
          </w:tcPr>
          <w:p w:rsidRPr="002E37D5" w:rsidR="00392FD4" w:rsidP="00392FD4" w:rsidRDefault="00FB2CE2">
            <w:pPr>
              <w:overflowPunct/>
              <w:autoSpaceDE/>
              <w:autoSpaceDN/>
              <w:adjustRightInd/>
              <w:textAlignment w:val="auto"/>
              <w:rPr>
                <w:rFonts w:ascii="Arial" w:hAnsi="Arial" w:cs="Arial"/>
                <w:sz w:val="16"/>
                <w:szCs w:val="16"/>
              </w:rPr>
            </w:pPr>
            <w:r w:rsidRPr="002E37D5">
              <w:rPr>
                <w:rFonts w:ascii="Arial" w:hAnsi="Arial" w:cs="Arial"/>
                <w:color w:val="000000"/>
                <w:sz w:val="16"/>
                <w:szCs w:val="16"/>
              </w:rPr>
              <w:t>1.000,00</w:t>
            </w:r>
          </w:p>
        </w:tc>
        <w:tc>
          <w:tcPr>
            <w:tcW w:w="625" w:type="pct"/>
            <w:tcBorders>
              <w:top w:val="single" w:color="auto" w:sz="4" w:space="0"/>
              <w:left w:val="single" w:color="auto" w:sz="4" w:space="0"/>
              <w:bottom w:val="single" w:color="auto" w:sz="4" w:space="0"/>
              <w:right w:val="single" w:color="auto" w:sz="4" w:space="0"/>
            </w:tcBorders>
            <w:vAlign w:val="center"/>
            <w:hideMark/>
          </w:tcPr>
          <w:p w:rsidRPr="002E37D5" w:rsidR="00392FD4" w:rsidP="00392FD4" w:rsidRDefault="00FB2CE2">
            <w:pPr>
              <w:overflowPunct/>
              <w:autoSpaceDE/>
              <w:autoSpaceDN/>
              <w:adjustRightInd/>
              <w:textAlignment w:val="auto"/>
              <w:rPr>
                <w:rFonts w:ascii="Arial" w:hAnsi="Arial" w:cs="Arial"/>
                <w:sz w:val="16"/>
                <w:szCs w:val="16"/>
              </w:rPr>
            </w:pPr>
            <w:r w:rsidRPr="002E37D5">
              <w:rPr>
                <w:rFonts w:ascii="Arial" w:hAnsi="Arial" w:cs="Arial"/>
                <w:color w:val="000000"/>
                <w:sz w:val="16"/>
                <w:szCs w:val="16"/>
              </w:rPr>
              <w:t>Naknada za provedbu</w:t>
            </w:r>
            <w:r w:rsidRPr="002E37D5">
              <w:rPr>
                <w:rFonts w:ascii="Arial" w:hAnsi="Arial" w:cs="Arial"/>
                <w:color w:val="000000"/>
                <w:sz w:val="16"/>
                <w:szCs w:val="16"/>
              </w:rPr>
              <w:br/>
              <w:t>prisilne naplate</w:t>
            </w:r>
          </w:p>
        </w:tc>
        <w:tc>
          <w:tcPr>
            <w:tcW w:w="625" w:type="pct"/>
            <w:tcBorders>
              <w:top w:val="single" w:color="auto" w:sz="4" w:space="0"/>
              <w:left w:val="single" w:color="auto" w:sz="4" w:space="0"/>
              <w:bottom w:val="single" w:color="auto" w:sz="4" w:space="0"/>
              <w:right w:val="single" w:color="auto" w:sz="4" w:space="0"/>
            </w:tcBorders>
            <w:vAlign w:val="center"/>
            <w:hideMark/>
          </w:tcPr>
          <w:p w:rsidRPr="002E37D5" w:rsidR="00392FD4" w:rsidP="00392FD4" w:rsidRDefault="000140E0">
            <w:pPr>
              <w:overflowPunct/>
              <w:autoSpaceDE/>
              <w:autoSpaceDN/>
              <w:adjustRightInd/>
              <w:textAlignment w:val="auto"/>
              <w:rPr>
                <w:rFonts w:ascii="Arial" w:hAnsi="Arial" w:cs="Arial"/>
                <w:sz w:val="16"/>
                <w:szCs w:val="16"/>
              </w:rPr>
            </w:pPr>
            <w:r w:rsidRPr="002E37D5">
              <w:rPr>
                <w:rFonts w:ascii="Arial" w:hAnsi="Arial" w:cs="Arial"/>
                <w:color w:val="000000"/>
                <w:sz w:val="16"/>
                <w:szCs w:val="16"/>
              </w:rPr>
              <w:t>1.000,00</w:t>
            </w:r>
          </w:p>
        </w:tc>
        <w:tc>
          <w:tcPr>
            <w:tcW w:w="625" w:type="pct"/>
            <w:tcBorders>
              <w:top w:val="single" w:color="auto" w:sz="4" w:space="0"/>
              <w:left w:val="single" w:color="auto" w:sz="4" w:space="0"/>
              <w:bottom w:val="single" w:color="auto" w:sz="4" w:space="0"/>
              <w:right w:val="single" w:color="auto" w:sz="4" w:space="0"/>
            </w:tcBorders>
            <w:vAlign w:val="center"/>
            <w:hideMark/>
          </w:tcPr>
          <w:p w:rsidRPr="002E37D5" w:rsidR="00392FD4" w:rsidP="00392FD4" w:rsidRDefault="000140E0">
            <w:pPr>
              <w:overflowPunct/>
              <w:autoSpaceDE/>
              <w:autoSpaceDN/>
              <w:adjustRightInd/>
              <w:textAlignment w:val="auto"/>
              <w:rPr>
                <w:rFonts w:ascii="Arial" w:hAnsi="Arial" w:cs="Arial"/>
                <w:sz w:val="16"/>
                <w:szCs w:val="16"/>
              </w:rPr>
            </w:pPr>
            <w:r w:rsidRPr="002E37D5">
              <w:rPr>
                <w:rFonts w:ascii="Arial" w:hAnsi="Arial" w:cs="Arial"/>
                <w:color w:val="000000"/>
                <w:sz w:val="16"/>
                <w:szCs w:val="16"/>
              </w:rPr>
              <w:t>IOS-i, računi</w:t>
            </w:r>
          </w:p>
        </w:tc>
      </w:tr>
      <w:tr w:rsidRPr="002E37D5" w:rsidR="002E37D5" w:rsidTr="009439EC">
        <w:tc>
          <w:tcPr>
            <w:tcW w:w="625" w:type="pct"/>
            <w:tcBorders>
              <w:top w:val="single" w:color="auto" w:sz="4" w:space="0"/>
              <w:left w:val="single" w:color="auto" w:sz="4" w:space="0"/>
              <w:bottom w:val="single" w:color="auto" w:sz="4" w:space="0"/>
              <w:right w:val="single" w:color="auto" w:sz="4" w:space="0"/>
            </w:tcBorders>
            <w:vAlign w:val="center"/>
          </w:tcPr>
          <w:p w:rsidRPr="002E37D5" w:rsidR="000140E0" w:rsidP="00392FD4" w:rsidRDefault="000140E0">
            <w:pPr>
              <w:overflowPunct/>
              <w:autoSpaceDE/>
              <w:autoSpaceDN/>
              <w:adjustRightInd/>
              <w:textAlignment w:val="auto"/>
              <w:rPr>
                <w:rFonts w:ascii="Arial" w:hAnsi="Arial" w:cs="Arial"/>
                <w:color w:val="000000"/>
                <w:sz w:val="16"/>
                <w:szCs w:val="16"/>
              </w:rPr>
            </w:pPr>
            <w:r w:rsidRPr="002E37D5">
              <w:rPr>
                <w:rFonts w:ascii="Arial" w:hAnsi="Arial" w:cs="Arial"/>
                <w:color w:val="000000"/>
                <w:sz w:val="16"/>
                <w:szCs w:val="16"/>
              </w:rPr>
              <w:t>3.</w:t>
            </w:r>
          </w:p>
        </w:tc>
        <w:tc>
          <w:tcPr>
            <w:tcW w:w="625" w:type="pct"/>
            <w:tcBorders>
              <w:top w:val="single" w:color="auto" w:sz="4" w:space="0"/>
              <w:left w:val="single" w:color="auto" w:sz="4" w:space="0"/>
              <w:bottom w:val="single" w:color="auto" w:sz="4" w:space="0"/>
              <w:right w:val="single" w:color="auto" w:sz="4" w:space="0"/>
            </w:tcBorders>
            <w:vAlign w:val="center"/>
          </w:tcPr>
          <w:p w:rsidRPr="002E37D5" w:rsidR="000140E0" w:rsidP="000140E0" w:rsidRDefault="000140E0">
            <w:pPr>
              <w:overflowPunct/>
              <w:autoSpaceDE/>
              <w:autoSpaceDN/>
              <w:adjustRightInd/>
              <w:textAlignment w:val="auto"/>
              <w:rPr>
                <w:rFonts w:ascii="Arial" w:hAnsi="Arial" w:cs="Arial"/>
                <w:color w:val="000000"/>
                <w:sz w:val="16"/>
                <w:szCs w:val="16"/>
              </w:rPr>
            </w:pPr>
            <w:r w:rsidRPr="002E37D5">
              <w:rPr>
                <w:rFonts w:ascii="Arial" w:hAnsi="Arial" w:cs="Arial"/>
                <w:color w:val="000000"/>
                <w:sz w:val="16"/>
                <w:szCs w:val="16"/>
              </w:rPr>
              <w:t>ZAGREBAČKA BANKA</w:t>
            </w:r>
            <w:r w:rsidRPr="002E37D5">
              <w:rPr>
                <w:rFonts w:ascii="Arial" w:hAnsi="Arial" w:cs="Arial"/>
                <w:color w:val="000000"/>
                <w:sz w:val="16"/>
                <w:szCs w:val="16"/>
              </w:rPr>
              <w:br/>
            </w:r>
            <w:r w:rsidRPr="002E37D5">
              <w:rPr>
                <w:rFonts w:ascii="Arial" w:hAnsi="Arial" w:cs="Arial"/>
                <w:color w:val="000000"/>
                <w:sz w:val="16"/>
                <w:szCs w:val="16"/>
              </w:rPr>
              <w:br/>
            </w:r>
          </w:p>
        </w:tc>
        <w:tc>
          <w:tcPr>
            <w:tcW w:w="625" w:type="pct"/>
            <w:tcBorders>
              <w:top w:val="single" w:color="auto" w:sz="4" w:space="0"/>
              <w:left w:val="single" w:color="auto" w:sz="4" w:space="0"/>
              <w:bottom w:val="single" w:color="auto" w:sz="4" w:space="0"/>
              <w:right w:val="single" w:color="auto" w:sz="4" w:space="0"/>
            </w:tcBorders>
            <w:vAlign w:val="center"/>
          </w:tcPr>
          <w:p w:rsidRPr="002E37D5" w:rsidR="000140E0" w:rsidP="00392FD4" w:rsidRDefault="000140E0">
            <w:pPr>
              <w:overflowPunct/>
              <w:autoSpaceDE/>
              <w:autoSpaceDN/>
              <w:adjustRightInd/>
              <w:textAlignment w:val="auto"/>
              <w:rPr>
                <w:rFonts w:ascii="Arial" w:hAnsi="Arial" w:cs="Arial"/>
                <w:color w:val="000000"/>
                <w:sz w:val="16"/>
                <w:szCs w:val="16"/>
              </w:rPr>
            </w:pPr>
            <w:r w:rsidRPr="002E37D5">
              <w:rPr>
                <w:rFonts w:ascii="Arial" w:hAnsi="Arial" w:cs="Arial"/>
                <w:color w:val="000000"/>
                <w:sz w:val="16"/>
                <w:szCs w:val="16"/>
              </w:rPr>
              <w:t>OIB:9296223473</w:t>
            </w:r>
          </w:p>
        </w:tc>
        <w:tc>
          <w:tcPr>
            <w:tcW w:w="625" w:type="pct"/>
            <w:tcBorders>
              <w:top w:val="single" w:color="auto" w:sz="4" w:space="0"/>
              <w:left w:val="single" w:color="auto" w:sz="4" w:space="0"/>
              <w:bottom w:val="single" w:color="auto" w:sz="4" w:space="0"/>
              <w:right w:val="single" w:color="auto" w:sz="4" w:space="0"/>
            </w:tcBorders>
            <w:vAlign w:val="center"/>
          </w:tcPr>
          <w:p w:rsidRPr="002E37D5" w:rsidR="000140E0" w:rsidP="00392FD4" w:rsidRDefault="000140E0">
            <w:pPr>
              <w:overflowPunct/>
              <w:autoSpaceDE/>
              <w:autoSpaceDN/>
              <w:adjustRightInd/>
              <w:textAlignment w:val="auto"/>
              <w:rPr>
                <w:rFonts w:ascii="Arial" w:hAnsi="Arial" w:cs="Arial"/>
                <w:color w:val="000000"/>
                <w:sz w:val="16"/>
                <w:szCs w:val="16"/>
              </w:rPr>
            </w:pPr>
            <w:r w:rsidRPr="002E37D5">
              <w:rPr>
                <w:rFonts w:ascii="Arial" w:hAnsi="Arial" w:cs="Arial"/>
                <w:color w:val="000000"/>
                <w:sz w:val="16"/>
                <w:szCs w:val="16"/>
              </w:rPr>
              <w:t>ZAGREB, Trg bana J.</w:t>
            </w:r>
            <w:r w:rsidRPr="002E37D5">
              <w:rPr>
                <w:rFonts w:ascii="Arial" w:hAnsi="Arial" w:cs="Arial"/>
                <w:color w:val="000000"/>
                <w:sz w:val="16"/>
                <w:szCs w:val="16"/>
              </w:rPr>
              <w:br/>
              <w:t>Jelačića 1</w:t>
            </w:r>
          </w:p>
        </w:tc>
        <w:tc>
          <w:tcPr>
            <w:tcW w:w="625" w:type="pct"/>
            <w:tcBorders>
              <w:top w:val="single" w:color="auto" w:sz="4" w:space="0"/>
              <w:left w:val="single" w:color="auto" w:sz="4" w:space="0"/>
              <w:bottom w:val="single" w:color="auto" w:sz="4" w:space="0"/>
              <w:right w:val="single" w:color="auto" w:sz="4" w:space="0"/>
            </w:tcBorders>
            <w:vAlign w:val="center"/>
          </w:tcPr>
          <w:p w:rsidRPr="002E37D5" w:rsidR="000140E0" w:rsidP="00392FD4" w:rsidRDefault="000140E0">
            <w:pPr>
              <w:overflowPunct/>
              <w:autoSpaceDE/>
              <w:autoSpaceDN/>
              <w:adjustRightInd/>
              <w:textAlignment w:val="auto"/>
              <w:rPr>
                <w:rFonts w:ascii="Arial" w:hAnsi="Arial" w:cs="Arial"/>
                <w:color w:val="000000"/>
                <w:sz w:val="16"/>
                <w:szCs w:val="16"/>
              </w:rPr>
            </w:pPr>
            <w:r w:rsidRPr="002E37D5">
              <w:rPr>
                <w:rFonts w:ascii="Arial" w:hAnsi="Arial" w:cs="Arial"/>
                <w:color w:val="000000"/>
                <w:sz w:val="16"/>
                <w:szCs w:val="16"/>
              </w:rPr>
              <w:t>240.708,40</w:t>
            </w:r>
          </w:p>
        </w:tc>
        <w:tc>
          <w:tcPr>
            <w:tcW w:w="625" w:type="pct"/>
            <w:tcBorders>
              <w:top w:val="single" w:color="auto" w:sz="4" w:space="0"/>
              <w:left w:val="single" w:color="auto" w:sz="4" w:space="0"/>
              <w:bottom w:val="single" w:color="auto" w:sz="4" w:space="0"/>
              <w:right w:val="single" w:color="auto" w:sz="4" w:space="0"/>
            </w:tcBorders>
            <w:vAlign w:val="center"/>
          </w:tcPr>
          <w:p w:rsidRPr="002E37D5" w:rsidR="000140E0" w:rsidP="00392FD4" w:rsidRDefault="000140E0">
            <w:pPr>
              <w:overflowPunct/>
              <w:autoSpaceDE/>
              <w:autoSpaceDN/>
              <w:adjustRightInd/>
              <w:textAlignment w:val="auto"/>
              <w:rPr>
                <w:rFonts w:ascii="Arial" w:hAnsi="Arial" w:cs="Arial"/>
                <w:color w:val="000000"/>
                <w:sz w:val="16"/>
                <w:szCs w:val="16"/>
              </w:rPr>
            </w:pPr>
            <w:r w:rsidRPr="002E37D5">
              <w:rPr>
                <w:rFonts w:ascii="Arial" w:hAnsi="Arial" w:cs="Arial"/>
                <w:color w:val="000000"/>
                <w:sz w:val="16"/>
                <w:szCs w:val="16"/>
              </w:rPr>
              <w:t>Ugovor o kratkoročnom</w:t>
            </w:r>
            <w:r w:rsidRPr="002E37D5">
              <w:rPr>
                <w:rFonts w:ascii="Arial" w:hAnsi="Arial" w:cs="Arial"/>
                <w:color w:val="000000"/>
                <w:sz w:val="16"/>
                <w:szCs w:val="16"/>
              </w:rPr>
              <w:br/>
              <w:t xml:space="preserve">kreditu: </w:t>
            </w:r>
            <w:r w:rsidRPr="002E37D5">
              <w:rPr>
                <w:rFonts w:ascii="Arial" w:hAnsi="Arial" w:cs="Arial"/>
                <w:color w:val="000000"/>
                <w:sz w:val="16"/>
                <w:szCs w:val="16"/>
              </w:rPr>
              <w:lastRenderedPageBreak/>
              <w:t>3272421756-</w:t>
            </w:r>
            <w:r w:rsidRPr="002E37D5">
              <w:rPr>
                <w:rFonts w:ascii="Arial" w:hAnsi="Arial" w:cs="Arial"/>
                <w:color w:val="000000"/>
                <w:sz w:val="16"/>
                <w:szCs w:val="16"/>
              </w:rPr>
              <w:br/>
              <w:t>5701704298, Ugovor o</w:t>
            </w:r>
            <w:r w:rsidRPr="002E37D5">
              <w:rPr>
                <w:rFonts w:ascii="Arial" w:hAnsi="Arial" w:cs="Arial"/>
                <w:color w:val="000000"/>
                <w:sz w:val="16"/>
                <w:szCs w:val="16"/>
              </w:rPr>
              <w:br/>
              <w:t>otvaranju i vođemnju</w:t>
            </w:r>
          </w:p>
        </w:tc>
        <w:tc>
          <w:tcPr>
            <w:tcW w:w="625" w:type="pct"/>
            <w:tcBorders>
              <w:top w:val="single" w:color="auto" w:sz="4" w:space="0"/>
              <w:left w:val="single" w:color="auto" w:sz="4" w:space="0"/>
              <w:bottom w:val="single" w:color="auto" w:sz="4" w:space="0"/>
              <w:right w:val="single" w:color="auto" w:sz="4" w:space="0"/>
            </w:tcBorders>
            <w:vAlign w:val="center"/>
          </w:tcPr>
          <w:p w:rsidRPr="002E37D5" w:rsidR="000140E0" w:rsidP="00392FD4" w:rsidRDefault="000140E0">
            <w:pPr>
              <w:overflowPunct/>
              <w:autoSpaceDE/>
              <w:autoSpaceDN/>
              <w:adjustRightInd/>
              <w:textAlignment w:val="auto"/>
              <w:rPr>
                <w:rFonts w:ascii="Arial" w:hAnsi="Arial" w:cs="Arial"/>
                <w:color w:val="000000"/>
                <w:sz w:val="16"/>
                <w:szCs w:val="16"/>
              </w:rPr>
            </w:pPr>
            <w:r w:rsidRPr="002E37D5">
              <w:rPr>
                <w:rFonts w:ascii="Arial" w:hAnsi="Arial" w:cs="Arial"/>
                <w:color w:val="000000"/>
                <w:sz w:val="16"/>
                <w:szCs w:val="16"/>
              </w:rPr>
              <w:lastRenderedPageBreak/>
              <w:t>240.708,40</w:t>
            </w:r>
          </w:p>
        </w:tc>
        <w:tc>
          <w:tcPr>
            <w:tcW w:w="625" w:type="pct"/>
            <w:tcBorders>
              <w:top w:val="single" w:color="auto" w:sz="4" w:space="0"/>
              <w:left w:val="single" w:color="auto" w:sz="4" w:space="0"/>
              <w:bottom w:val="single" w:color="auto" w:sz="4" w:space="0"/>
              <w:right w:val="single" w:color="auto" w:sz="4" w:space="0"/>
            </w:tcBorders>
            <w:vAlign w:val="center"/>
          </w:tcPr>
          <w:p w:rsidRPr="002E37D5" w:rsidR="000140E0" w:rsidP="00392FD4" w:rsidRDefault="000140E0">
            <w:pPr>
              <w:overflowPunct/>
              <w:autoSpaceDE/>
              <w:autoSpaceDN/>
              <w:adjustRightInd/>
              <w:textAlignment w:val="auto"/>
              <w:rPr>
                <w:rFonts w:ascii="Arial" w:hAnsi="Arial" w:cs="Arial"/>
                <w:color w:val="000000"/>
                <w:sz w:val="16"/>
                <w:szCs w:val="16"/>
              </w:rPr>
            </w:pPr>
            <w:r w:rsidRPr="002E37D5">
              <w:rPr>
                <w:rFonts w:ascii="Arial" w:hAnsi="Arial" w:cs="Arial"/>
                <w:color w:val="000000"/>
                <w:sz w:val="16"/>
                <w:szCs w:val="16"/>
              </w:rPr>
              <w:t>Ovršne i vjerodostojne</w:t>
            </w:r>
            <w:r w:rsidRPr="002E37D5">
              <w:rPr>
                <w:rFonts w:ascii="Arial" w:hAnsi="Arial" w:cs="Arial"/>
                <w:color w:val="000000"/>
                <w:sz w:val="16"/>
                <w:szCs w:val="16"/>
              </w:rPr>
              <w:br/>
              <w:t>isprave</w:t>
            </w:r>
          </w:p>
        </w:tc>
      </w:tr>
      <w:tr w:rsidRPr="002E37D5" w:rsidR="000140E0" w:rsidTr="009439EC">
        <w:tc>
          <w:tcPr>
            <w:tcW w:w="625" w:type="pct"/>
            <w:tcBorders>
              <w:top w:val="single" w:color="auto" w:sz="4" w:space="0"/>
              <w:left w:val="single" w:color="auto" w:sz="4" w:space="0"/>
              <w:bottom w:val="single" w:color="auto" w:sz="4" w:space="0"/>
              <w:right w:val="single" w:color="auto" w:sz="4" w:space="0"/>
            </w:tcBorders>
            <w:vAlign w:val="center"/>
          </w:tcPr>
          <w:p w:rsidRPr="002E37D5" w:rsidR="000140E0" w:rsidP="00392FD4" w:rsidRDefault="007E5DA6">
            <w:pPr>
              <w:overflowPunct/>
              <w:autoSpaceDE/>
              <w:autoSpaceDN/>
              <w:adjustRightInd/>
              <w:textAlignment w:val="auto"/>
              <w:rPr>
                <w:rFonts w:ascii="Arial" w:hAnsi="Arial" w:cs="Arial"/>
                <w:color w:val="000000"/>
                <w:sz w:val="16"/>
                <w:szCs w:val="16"/>
              </w:rPr>
            </w:pPr>
            <w:r w:rsidRPr="002E37D5">
              <w:rPr>
                <w:rFonts w:ascii="Arial" w:hAnsi="Arial" w:cs="Arial"/>
                <w:color w:val="000000"/>
                <w:sz w:val="16"/>
                <w:szCs w:val="16"/>
              </w:rPr>
              <w:lastRenderedPageBreak/>
              <w:t xml:space="preserve">4. </w:t>
            </w:r>
          </w:p>
        </w:tc>
        <w:tc>
          <w:tcPr>
            <w:tcW w:w="625" w:type="pct"/>
            <w:tcBorders>
              <w:top w:val="single" w:color="auto" w:sz="4" w:space="0"/>
              <w:left w:val="single" w:color="auto" w:sz="4" w:space="0"/>
              <w:bottom w:val="single" w:color="auto" w:sz="4" w:space="0"/>
              <w:right w:val="single" w:color="auto" w:sz="4" w:space="0"/>
            </w:tcBorders>
            <w:vAlign w:val="center"/>
          </w:tcPr>
          <w:p w:rsidRPr="002E37D5" w:rsidR="000140E0" w:rsidP="00221F01" w:rsidRDefault="007E5DA6">
            <w:pPr>
              <w:overflowPunct/>
              <w:autoSpaceDE/>
              <w:autoSpaceDN/>
              <w:adjustRightInd/>
              <w:textAlignment w:val="auto"/>
              <w:rPr>
                <w:rFonts w:ascii="Arial" w:hAnsi="Arial" w:cs="Arial"/>
                <w:color w:val="000000"/>
                <w:sz w:val="16"/>
                <w:szCs w:val="16"/>
              </w:rPr>
            </w:pPr>
            <w:r w:rsidRPr="002E37D5">
              <w:rPr>
                <w:rFonts w:ascii="Arial" w:hAnsi="Arial" w:cs="Arial"/>
                <w:color w:val="000000"/>
                <w:sz w:val="16"/>
                <w:szCs w:val="16"/>
              </w:rPr>
              <w:t>DISTRIBUTIVNI CENTAR</w:t>
            </w:r>
            <w:r w:rsidRPr="002E37D5">
              <w:rPr>
                <w:rFonts w:ascii="Arial" w:hAnsi="Arial" w:cs="Arial"/>
                <w:color w:val="000000"/>
                <w:sz w:val="16"/>
                <w:szCs w:val="16"/>
              </w:rPr>
              <w:br/>
              <w:t>ZA VOĆE I POVRĆE</w:t>
            </w:r>
            <w:r w:rsidRPr="002E37D5">
              <w:rPr>
                <w:rFonts w:ascii="Arial" w:hAnsi="Arial" w:cs="Arial"/>
                <w:color w:val="000000"/>
                <w:sz w:val="16"/>
                <w:szCs w:val="16"/>
              </w:rPr>
              <w:br/>
            </w:r>
            <w:r w:rsidRPr="002E37D5" w:rsidR="00221F01">
              <w:rPr>
                <w:rFonts w:ascii="Arial" w:hAnsi="Arial" w:cs="Arial"/>
                <w:color w:val="000000"/>
                <w:sz w:val="16"/>
                <w:szCs w:val="16"/>
              </w:rPr>
              <w:t>d.o.o.</w:t>
            </w:r>
            <w:r w:rsidRPr="002E37D5">
              <w:rPr>
                <w:rFonts w:ascii="Arial" w:hAnsi="Arial" w:cs="Arial"/>
                <w:color w:val="000000"/>
                <w:sz w:val="16"/>
                <w:szCs w:val="16"/>
              </w:rPr>
              <w:br/>
            </w:r>
          </w:p>
        </w:tc>
        <w:tc>
          <w:tcPr>
            <w:tcW w:w="625" w:type="pct"/>
            <w:tcBorders>
              <w:top w:val="single" w:color="auto" w:sz="4" w:space="0"/>
              <w:left w:val="single" w:color="auto" w:sz="4" w:space="0"/>
              <w:bottom w:val="single" w:color="auto" w:sz="4" w:space="0"/>
              <w:right w:val="single" w:color="auto" w:sz="4" w:space="0"/>
            </w:tcBorders>
            <w:vAlign w:val="center"/>
          </w:tcPr>
          <w:p w:rsidRPr="002E37D5" w:rsidR="000140E0" w:rsidP="00392FD4" w:rsidRDefault="00221F01">
            <w:pPr>
              <w:overflowPunct/>
              <w:autoSpaceDE/>
              <w:autoSpaceDN/>
              <w:adjustRightInd/>
              <w:textAlignment w:val="auto"/>
              <w:rPr>
                <w:rFonts w:ascii="Arial" w:hAnsi="Arial" w:cs="Arial"/>
                <w:color w:val="000000"/>
                <w:sz w:val="16"/>
                <w:szCs w:val="16"/>
              </w:rPr>
            </w:pPr>
            <w:r w:rsidRPr="002E37D5">
              <w:rPr>
                <w:rFonts w:ascii="Arial" w:hAnsi="Arial" w:cs="Arial"/>
                <w:color w:val="000000"/>
                <w:sz w:val="16"/>
                <w:szCs w:val="16"/>
              </w:rPr>
              <w:t>OIB:41637711898</w:t>
            </w:r>
          </w:p>
        </w:tc>
        <w:tc>
          <w:tcPr>
            <w:tcW w:w="625" w:type="pct"/>
            <w:tcBorders>
              <w:top w:val="single" w:color="auto" w:sz="4" w:space="0"/>
              <w:left w:val="single" w:color="auto" w:sz="4" w:space="0"/>
              <w:bottom w:val="single" w:color="auto" w:sz="4" w:space="0"/>
              <w:right w:val="single" w:color="auto" w:sz="4" w:space="0"/>
            </w:tcBorders>
            <w:vAlign w:val="center"/>
          </w:tcPr>
          <w:p w:rsidRPr="002E37D5" w:rsidR="000140E0" w:rsidP="00392FD4" w:rsidRDefault="00221F01">
            <w:pPr>
              <w:overflowPunct/>
              <w:autoSpaceDE/>
              <w:autoSpaceDN/>
              <w:adjustRightInd/>
              <w:textAlignment w:val="auto"/>
              <w:rPr>
                <w:rFonts w:ascii="Arial" w:hAnsi="Arial" w:cs="Arial"/>
                <w:color w:val="000000"/>
                <w:sz w:val="16"/>
                <w:szCs w:val="16"/>
              </w:rPr>
            </w:pPr>
            <w:r w:rsidRPr="002E37D5">
              <w:rPr>
                <w:rFonts w:ascii="Arial" w:hAnsi="Arial" w:cs="Arial"/>
                <w:color w:val="000000"/>
                <w:sz w:val="16"/>
                <w:szCs w:val="16"/>
              </w:rPr>
              <w:t>Velika</w:t>
            </w:r>
            <w:r w:rsidRPr="002E37D5">
              <w:rPr>
                <w:rFonts w:ascii="Arial" w:hAnsi="Arial" w:cs="Arial"/>
                <w:color w:val="000000"/>
                <w:sz w:val="16"/>
                <w:szCs w:val="16"/>
              </w:rPr>
              <w:br/>
              <w:t>Gorica, Rakitovec 244b</w:t>
            </w:r>
          </w:p>
        </w:tc>
        <w:tc>
          <w:tcPr>
            <w:tcW w:w="625" w:type="pct"/>
            <w:tcBorders>
              <w:top w:val="single" w:color="auto" w:sz="4" w:space="0"/>
              <w:left w:val="single" w:color="auto" w:sz="4" w:space="0"/>
              <w:bottom w:val="single" w:color="auto" w:sz="4" w:space="0"/>
              <w:right w:val="single" w:color="auto" w:sz="4" w:space="0"/>
            </w:tcBorders>
            <w:vAlign w:val="center"/>
          </w:tcPr>
          <w:p w:rsidRPr="002E37D5" w:rsidR="000140E0" w:rsidP="00392FD4" w:rsidRDefault="007E5DA6">
            <w:pPr>
              <w:overflowPunct/>
              <w:autoSpaceDE/>
              <w:autoSpaceDN/>
              <w:adjustRightInd/>
              <w:textAlignment w:val="auto"/>
              <w:rPr>
                <w:rFonts w:ascii="Arial" w:hAnsi="Arial" w:cs="Arial"/>
                <w:color w:val="000000"/>
                <w:sz w:val="16"/>
                <w:szCs w:val="16"/>
              </w:rPr>
            </w:pPr>
            <w:r w:rsidRPr="002E37D5">
              <w:rPr>
                <w:rFonts w:ascii="Arial" w:hAnsi="Arial" w:cs="Arial"/>
                <w:color w:val="000000"/>
                <w:sz w:val="16"/>
                <w:szCs w:val="16"/>
              </w:rPr>
              <w:t>3.335.264,00 I</w:t>
            </w:r>
          </w:p>
        </w:tc>
        <w:tc>
          <w:tcPr>
            <w:tcW w:w="625" w:type="pct"/>
            <w:tcBorders>
              <w:top w:val="single" w:color="auto" w:sz="4" w:space="0"/>
              <w:left w:val="single" w:color="auto" w:sz="4" w:space="0"/>
              <w:bottom w:val="single" w:color="auto" w:sz="4" w:space="0"/>
              <w:right w:val="single" w:color="auto" w:sz="4" w:space="0"/>
            </w:tcBorders>
            <w:vAlign w:val="center"/>
          </w:tcPr>
          <w:p w:rsidRPr="002E37D5" w:rsidR="000140E0" w:rsidP="00392FD4" w:rsidRDefault="007E5DA6">
            <w:pPr>
              <w:overflowPunct/>
              <w:autoSpaceDE/>
              <w:autoSpaceDN/>
              <w:adjustRightInd/>
              <w:textAlignment w:val="auto"/>
              <w:rPr>
                <w:rFonts w:ascii="Arial" w:hAnsi="Arial" w:cs="Arial"/>
                <w:color w:val="000000"/>
                <w:sz w:val="16"/>
                <w:szCs w:val="16"/>
              </w:rPr>
            </w:pPr>
            <w:r w:rsidRPr="002E37D5">
              <w:rPr>
                <w:rFonts w:ascii="Arial" w:hAnsi="Arial" w:cs="Arial"/>
                <w:color w:val="000000"/>
                <w:sz w:val="16"/>
                <w:szCs w:val="16"/>
              </w:rPr>
              <w:t>Izvršene usluge</w:t>
            </w:r>
          </w:p>
        </w:tc>
        <w:tc>
          <w:tcPr>
            <w:tcW w:w="625" w:type="pct"/>
            <w:tcBorders>
              <w:top w:val="single" w:color="auto" w:sz="4" w:space="0"/>
              <w:left w:val="single" w:color="auto" w:sz="4" w:space="0"/>
              <w:bottom w:val="single" w:color="auto" w:sz="4" w:space="0"/>
              <w:right w:val="single" w:color="auto" w:sz="4" w:space="0"/>
            </w:tcBorders>
            <w:vAlign w:val="center"/>
          </w:tcPr>
          <w:p w:rsidRPr="002E37D5" w:rsidR="000140E0" w:rsidP="00392FD4" w:rsidRDefault="007E5DA6">
            <w:pPr>
              <w:overflowPunct/>
              <w:autoSpaceDE/>
              <w:autoSpaceDN/>
              <w:adjustRightInd/>
              <w:textAlignment w:val="auto"/>
              <w:rPr>
                <w:rFonts w:ascii="Arial" w:hAnsi="Arial" w:cs="Arial"/>
                <w:color w:val="000000"/>
                <w:sz w:val="16"/>
                <w:szCs w:val="16"/>
              </w:rPr>
            </w:pPr>
            <w:r w:rsidRPr="002E37D5">
              <w:rPr>
                <w:rFonts w:ascii="Arial" w:hAnsi="Arial" w:cs="Arial"/>
                <w:color w:val="000000"/>
                <w:sz w:val="16"/>
                <w:szCs w:val="16"/>
              </w:rPr>
              <w:t>3.335.264,00</w:t>
            </w:r>
          </w:p>
        </w:tc>
        <w:tc>
          <w:tcPr>
            <w:tcW w:w="625" w:type="pct"/>
            <w:tcBorders>
              <w:top w:val="single" w:color="auto" w:sz="4" w:space="0"/>
              <w:left w:val="single" w:color="auto" w:sz="4" w:space="0"/>
              <w:bottom w:val="single" w:color="auto" w:sz="4" w:space="0"/>
              <w:right w:val="single" w:color="auto" w:sz="4" w:space="0"/>
            </w:tcBorders>
            <w:vAlign w:val="center"/>
          </w:tcPr>
          <w:p w:rsidRPr="002E37D5" w:rsidR="000140E0" w:rsidP="00392FD4" w:rsidRDefault="007E5DA6">
            <w:pPr>
              <w:overflowPunct/>
              <w:autoSpaceDE/>
              <w:autoSpaceDN/>
              <w:adjustRightInd/>
              <w:textAlignment w:val="auto"/>
              <w:rPr>
                <w:rFonts w:ascii="Arial" w:hAnsi="Arial" w:cs="Arial"/>
                <w:color w:val="000000"/>
                <w:sz w:val="16"/>
                <w:szCs w:val="16"/>
              </w:rPr>
            </w:pPr>
            <w:r w:rsidRPr="002E37D5">
              <w:rPr>
                <w:rFonts w:ascii="Arial" w:hAnsi="Arial" w:cs="Arial"/>
                <w:color w:val="000000"/>
                <w:sz w:val="16"/>
                <w:szCs w:val="16"/>
              </w:rPr>
              <w:t>Ovršna isprava</w:t>
            </w:r>
          </w:p>
        </w:tc>
      </w:tr>
      <w:tr w:rsidRPr="002E37D5" w:rsidR="00221F01" w:rsidTr="009439EC">
        <w:tc>
          <w:tcPr>
            <w:tcW w:w="625" w:type="pct"/>
            <w:tcBorders>
              <w:top w:val="single" w:color="auto" w:sz="4" w:space="0"/>
              <w:left w:val="single" w:color="auto" w:sz="4" w:space="0"/>
              <w:bottom w:val="single" w:color="auto" w:sz="4" w:space="0"/>
              <w:right w:val="single" w:color="auto" w:sz="4" w:space="0"/>
            </w:tcBorders>
            <w:vAlign w:val="center"/>
          </w:tcPr>
          <w:p w:rsidRPr="002E37D5" w:rsidR="00221F01" w:rsidP="00392FD4" w:rsidRDefault="00221F01">
            <w:pPr>
              <w:overflowPunct/>
              <w:autoSpaceDE/>
              <w:autoSpaceDN/>
              <w:adjustRightInd/>
              <w:textAlignment w:val="auto"/>
              <w:rPr>
                <w:rFonts w:ascii="Arial" w:hAnsi="Arial" w:cs="Arial"/>
                <w:color w:val="000000"/>
                <w:sz w:val="16"/>
                <w:szCs w:val="16"/>
              </w:rPr>
            </w:pPr>
            <w:r w:rsidRPr="002E37D5">
              <w:rPr>
                <w:rFonts w:ascii="Arial" w:hAnsi="Arial" w:cs="Arial"/>
                <w:color w:val="000000"/>
                <w:sz w:val="16"/>
                <w:szCs w:val="16"/>
              </w:rPr>
              <w:t xml:space="preserve">5. </w:t>
            </w:r>
          </w:p>
        </w:tc>
        <w:tc>
          <w:tcPr>
            <w:tcW w:w="625" w:type="pct"/>
            <w:tcBorders>
              <w:top w:val="single" w:color="auto" w:sz="4" w:space="0"/>
              <w:left w:val="single" w:color="auto" w:sz="4" w:space="0"/>
              <w:bottom w:val="single" w:color="auto" w:sz="4" w:space="0"/>
              <w:right w:val="single" w:color="auto" w:sz="4" w:space="0"/>
            </w:tcBorders>
            <w:vAlign w:val="center"/>
          </w:tcPr>
          <w:p w:rsidRPr="002E37D5" w:rsidR="00221F01" w:rsidP="00323777" w:rsidRDefault="00221F01">
            <w:pPr>
              <w:overflowPunct/>
              <w:autoSpaceDE/>
              <w:autoSpaceDN/>
              <w:adjustRightInd/>
              <w:textAlignment w:val="auto"/>
              <w:rPr>
                <w:rFonts w:ascii="Arial" w:hAnsi="Arial" w:cs="Arial"/>
                <w:color w:val="000000"/>
                <w:sz w:val="16"/>
                <w:szCs w:val="16"/>
              </w:rPr>
            </w:pPr>
            <w:r w:rsidRPr="002E37D5">
              <w:rPr>
                <w:rFonts w:ascii="Arial" w:hAnsi="Arial" w:cs="Arial"/>
                <w:color w:val="000000"/>
                <w:sz w:val="16"/>
                <w:szCs w:val="16"/>
              </w:rPr>
              <w:t>ODVJETNIČKODRUŠTVO ILIĆ &amp; ILIĆ</w:t>
            </w:r>
            <w:r w:rsidRPr="002E37D5">
              <w:rPr>
                <w:rFonts w:ascii="Arial" w:hAnsi="Arial" w:cs="Arial"/>
                <w:color w:val="000000"/>
                <w:sz w:val="16"/>
                <w:szCs w:val="16"/>
              </w:rPr>
              <w:br/>
              <w:t>d.o.o.,</w:t>
            </w:r>
            <w:r w:rsidRPr="002E37D5">
              <w:rPr>
                <w:rFonts w:ascii="Arial" w:hAnsi="Arial" w:cs="Arial"/>
                <w:color w:val="000000"/>
                <w:sz w:val="16"/>
                <w:szCs w:val="16"/>
              </w:rPr>
              <w:br/>
            </w:r>
            <w:r w:rsidRPr="002E37D5">
              <w:rPr>
                <w:rFonts w:ascii="Arial" w:hAnsi="Arial" w:cs="Arial"/>
                <w:color w:val="000000"/>
                <w:sz w:val="16"/>
                <w:szCs w:val="16"/>
              </w:rPr>
              <w:br/>
            </w:r>
          </w:p>
        </w:tc>
        <w:tc>
          <w:tcPr>
            <w:tcW w:w="625" w:type="pct"/>
            <w:tcBorders>
              <w:top w:val="single" w:color="auto" w:sz="4" w:space="0"/>
              <w:left w:val="single" w:color="auto" w:sz="4" w:space="0"/>
              <w:bottom w:val="single" w:color="auto" w:sz="4" w:space="0"/>
              <w:right w:val="single" w:color="auto" w:sz="4" w:space="0"/>
            </w:tcBorders>
            <w:vAlign w:val="center"/>
          </w:tcPr>
          <w:p w:rsidRPr="002E37D5" w:rsidR="00221F01" w:rsidP="00392FD4" w:rsidRDefault="00323777">
            <w:pPr>
              <w:overflowPunct/>
              <w:autoSpaceDE/>
              <w:autoSpaceDN/>
              <w:adjustRightInd/>
              <w:textAlignment w:val="auto"/>
              <w:rPr>
                <w:rFonts w:ascii="Arial" w:hAnsi="Arial" w:cs="Arial"/>
                <w:color w:val="000000"/>
                <w:sz w:val="16"/>
                <w:szCs w:val="16"/>
              </w:rPr>
            </w:pPr>
            <w:r w:rsidRPr="002E37D5">
              <w:rPr>
                <w:rFonts w:ascii="Arial" w:hAnsi="Arial" w:cs="Arial"/>
                <w:color w:val="000000"/>
                <w:sz w:val="16"/>
                <w:szCs w:val="16"/>
              </w:rPr>
              <w:t>OIB:40441755083,</w:t>
            </w:r>
          </w:p>
        </w:tc>
        <w:tc>
          <w:tcPr>
            <w:tcW w:w="625" w:type="pct"/>
            <w:tcBorders>
              <w:top w:val="single" w:color="auto" w:sz="4" w:space="0"/>
              <w:left w:val="single" w:color="auto" w:sz="4" w:space="0"/>
              <w:bottom w:val="single" w:color="auto" w:sz="4" w:space="0"/>
              <w:right w:val="single" w:color="auto" w:sz="4" w:space="0"/>
            </w:tcBorders>
            <w:vAlign w:val="center"/>
          </w:tcPr>
          <w:p w:rsidRPr="002E37D5" w:rsidR="00221F01" w:rsidP="00392FD4" w:rsidRDefault="00323777">
            <w:pPr>
              <w:overflowPunct/>
              <w:autoSpaceDE/>
              <w:autoSpaceDN/>
              <w:adjustRightInd/>
              <w:textAlignment w:val="auto"/>
              <w:rPr>
                <w:rFonts w:ascii="Arial" w:hAnsi="Arial" w:cs="Arial"/>
                <w:color w:val="000000"/>
                <w:sz w:val="16"/>
                <w:szCs w:val="16"/>
              </w:rPr>
            </w:pPr>
            <w:r w:rsidRPr="002E37D5">
              <w:rPr>
                <w:rFonts w:ascii="Arial" w:hAnsi="Arial" w:cs="Arial"/>
                <w:color w:val="000000"/>
                <w:sz w:val="16"/>
                <w:szCs w:val="16"/>
              </w:rPr>
              <w:t>Tadije Smičiklasa 18,</w:t>
            </w:r>
            <w:r w:rsidRPr="002E37D5">
              <w:rPr>
                <w:rFonts w:ascii="Arial" w:hAnsi="Arial" w:cs="Arial"/>
                <w:color w:val="000000"/>
                <w:sz w:val="16"/>
                <w:szCs w:val="16"/>
              </w:rPr>
              <w:br/>
              <w:t>Zagreb</w:t>
            </w:r>
          </w:p>
        </w:tc>
        <w:tc>
          <w:tcPr>
            <w:tcW w:w="625" w:type="pct"/>
            <w:tcBorders>
              <w:top w:val="single" w:color="auto" w:sz="4" w:space="0"/>
              <w:left w:val="single" w:color="auto" w:sz="4" w:space="0"/>
              <w:bottom w:val="single" w:color="auto" w:sz="4" w:space="0"/>
              <w:right w:val="single" w:color="auto" w:sz="4" w:space="0"/>
            </w:tcBorders>
            <w:vAlign w:val="center"/>
          </w:tcPr>
          <w:p w:rsidRPr="002E37D5" w:rsidR="00221F01" w:rsidP="00392FD4" w:rsidRDefault="00221F01">
            <w:pPr>
              <w:overflowPunct/>
              <w:autoSpaceDE/>
              <w:autoSpaceDN/>
              <w:adjustRightInd/>
              <w:textAlignment w:val="auto"/>
              <w:rPr>
                <w:rFonts w:ascii="Arial" w:hAnsi="Arial" w:cs="Arial"/>
                <w:color w:val="000000"/>
                <w:sz w:val="16"/>
                <w:szCs w:val="16"/>
              </w:rPr>
            </w:pPr>
            <w:r w:rsidRPr="002E37D5">
              <w:rPr>
                <w:rFonts w:ascii="Arial" w:hAnsi="Arial" w:cs="Arial"/>
                <w:color w:val="000000"/>
                <w:sz w:val="16"/>
                <w:szCs w:val="16"/>
              </w:rPr>
              <w:t>5.491,53</w:t>
            </w:r>
          </w:p>
        </w:tc>
        <w:tc>
          <w:tcPr>
            <w:tcW w:w="625" w:type="pct"/>
            <w:tcBorders>
              <w:top w:val="single" w:color="auto" w:sz="4" w:space="0"/>
              <w:left w:val="single" w:color="auto" w:sz="4" w:space="0"/>
              <w:bottom w:val="single" w:color="auto" w:sz="4" w:space="0"/>
              <w:right w:val="single" w:color="auto" w:sz="4" w:space="0"/>
            </w:tcBorders>
            <w:vAlign w:val="center"/>
          </w:tcPr>
          <w:p w:rsidRPr="002E37D5" w:rsidR="00221F01" w:rsidP="00392FD4" w:rsidRDefault="00221F01">
            <w:pPr>
              <w:overflowPunct/>
              <w:autoSpaceDE/>
              <w:autoSpaceDN/>
              <w:adjustRightInd/>
              <w:textAlignment w:val="auto"/>
              <w:rPr>
                <w:rFonts w:ascii="Arial" w:hAnsi="Arial" w:cs="Arial"/>
                <w:color w:val="000000"/>
                <w:sz w:val="16"/>
                <w:szCs w:val="16"/>
              </w:rPr>
            </w:pPr>
            <w:r w:rsidRPr="002E37D5">
              <w:rPr>
                <w:rFonts w:ascii="Arial" w:hAnsi="Arial" w:cs="Arial"/>
                <w:color w:val="000000"/>
                <w:sz w:val="16"/>
                <w:szCs w:val="16"/>
              </w:rPr>
              <w:t>Zastupanje po punomoći</w:t>
            </w:r>
          </w:p>
        </w:tc>
        <w:tc>
          <w:tcPr>
            <w:tcW w:w="625" w:type="pct"/>
            <w:tcBorders>
              <w:top w:val="single" w:color="auto" w:sz="4" w:space="0"/>
              <w:left w:val="single" w:color="auto" w:sz="4" w:space="0"/>
              <w:bottom w:val="single" w:color="auto" w:sz="4" w:space="0"/>
              <w:right w:val="single" w:color="auto" w:sz="4" w:space="0"/>
            </w:tcBorders>
            <w:vAlign w:val="center"/>
          </w:tcPr>
          <w:p w:rsidRPr="002E37D5" w:rsidR="00221F01" w:rsidP="00392FD4" w:rsidRDefault="00221F01">
            <w:pPr>
              <w:overflowPunct/>
              <w:autoSpaceDE/>
              <w:autoSpaceDN/>
              <w:adjustRightInd/>
              <w:textAlignment w:val="auto"/>
              <w:rPr>
                <w:rFonts w:ascii="Arial" w:hAnsi="Arial" w:cs="Arial"/>
                <w:color w:val="000000"/>
                <w:sz w:val="16"/>
                <w:szCs w:val="16"/>
              </w:rPr>
            </w:pPr>
            <w:r w:rsidRPr="002E37D5">
              <w:rPr>
                <w:rFonts w:ascii="Arial" w:hAnsi="Arial" w:cs="Arial"/>
                <w:color w:val="000000"/>
                <w:sz w:val="16"/>
                <w:szCs w:val="16"/>
              </w:rPr>
              <w:t>5.491,53</w:t>
            </w:r>
          </w:p>
        </w:tc>
        <w:tc>
          <w:tcPr>
            <w:tcW w:w="625" w:type="pct"/>
            <w:tcBorders>
              <w:top w:val="single" w:color="auto" w:sz="4" w:space="0"/>
              <w:left w:val="single" w:color="auto" w:sz="4" w:space="0"/>
              <w:bottom w:val="single" w:color="auto" w:sz="4" w:space="0"/>
              <w:right w:val="single" w:color="auto" w:sz="4" w:space="0"/>
            </w:tcBorders>
            <w:vAlign w:val="center"/>
          </w:tcPr>
          <w:p w:rsidRPr="002E37D5" w:rsidR="00221F01" w:rsidP="00392FD4" w:rsidRDefault="00221F01">
            <w:pPr>
              <w:overflowPunct/>
              <w:autoSpaceDE/>
              <w:autoSpaceDN/>
              <w:adjustRightInd/>
              <w:textAlignment w:val="auto"/>
              <w:rPr>
                <w:rFonts w:ascii="Arial" w:hAnsi="Arial" w:cs="Arial"/>
                <w:color w:val="000000"/>
                <w:sz w:val="16"/>
                <w:szCs w:val="16"/>
              </w:rPr>
            </w:pPr>
            <w:r w:rsidRPr="002E37D5">
              <w:rPr>
                <w:rFonts w:ascii="Arial" w:hAnsi="Arial" w:cs="Arial"/>
                <w:color w:val="000000"/>
                <w:sz w:val="16"/>
                <w:szCs w:val="16"/>
              </w:rPr>
              <w:t>Račun 54/1/1, obračun</w:t>
            </w:r>
            <w:r w:rsidRPr="002E37D5">
              <w:rPr>
                <w:rFonts w:ascii="Arial" w:hAnsi="Arial" w:cs="Arial"/>
                <w:color w:val="000000"/>
                <w:sz w:val="16"/>
                <w:szCs w:val="16"/>
              </w:rPr>
              <w:br/>
              <w:t>kamata</w:t>
            </w:r>
          </w:p>
        </w:tc>
      </w:tr>
    </w:tbl>
    <w:p w:rsidRPr="002E37D5" w:rsidR="00392FD4" w:rsidP="00392FD4" w:rsidRDefault="00392FD4">
      <w:pPr>
        <w:overflowPunct/>
        <w:autoSpaceDE/>
        <w:autoSpaceDN/>
        <w:adjustRightInd/>
        <w:textAlignment w:val="auto"/>
        <w:rPr>
          <w:sz w:val="24"/>
          <w:szCs w:val="24"/>
        </w:rPr>
      </w:pPr>
    </w:p>
    <w:p w:rsidRPr="002E37D5" w:rsidR="006203D5" w:rsidP="00392FD4" w:rsidRDefault="006203D5">
      <w:pPr>
        <w:overflowPunct/>
        <w:autoSpaceDE/>
        <w:autoSpaceDN/>
        <w:adjustRightInd/>
        <w:textAlignment w:val="auto"/>
        <w:rPr>
          <w:sz w:val="24"/>
          <w:szCs w:val="24"/>
        </w:rPr>
      </w:pPr>
    </w:p>
    <w:p w:rsidR="006203D5" w:rsidP="00392FD4" w:rsidRDefault="006203D5">
      <w:pPr>
        <w:overflowPunct/>
        <w:autoSpaceDE/>
        <w:autoSpaceDN/>
        <w:adjustRightInd/>
        <w:textAlignment w:val="auto"/>
        <w:rPr>
          <w:rFonts w:ascii="Arial" w:hAnsi="Arial" w:cs="Arial"/>
          <w:sz w:val="24"/>
          <w:szCs w:val="24"/>
        </w:rPr>
      </w:pPr>
      <w:r w:rsidRPr="002E37D5">
        <w:rPr>
          <w:rFonts w:ascii="Arial" w:hAnsi="Arial" w:cs="Arial"/>
          <w:sz w:val="24"/>
          <w:szCs w:val="24"/>
        </w:rPr>
        <w:t>Osporene tražbine</w:t>
      </w:r>
    </w:p>
    <w:p w:rsidRPr="007B2206" w:rsidR="0098164F" w:rsidP="00F3444F" w:rsidRDefault="00165366">
      <w:pPr>
        <w:pStyle w:val="Odlomakpopisa"/>
        <w:numPr>
          <w:ilvl w:val="0"/>
          <w:numId w:val="5"/>
        </w:numPr>
        <w:rPr>
          <w:rFonts w:ascii="Arial" w:hAnsi="Arial" w:cs="Arial"/>
          <w:sz w:val="24"/>
          <w:szCs w:val="24"/>
        </w:rPr>
      </w:pPr>
      <w:r>
        <w:rPr>
          <w:rFonts w:ascii="Arial" w:hAnsi="Arial" w:cs="Arial"/>
          <w:sz w:val="24"/>
          <w:szCs w:val="24"/>
        </w:rPr>
        <w:t>viši isplatni red</w:t>
      </w:r>
    </w:p>
    <w:tbl>
      <w:tblPr>
        <w:tblW w:w="537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1057"/>
        <w:gridCol w:w="1057"/>
        <w:gridCol w:w="1658"/>
        <w:gridCol w:w="1268"/>
        <w:gridCol w:w="1099"/>
        <w:gridCol w:w="1051"/>
        <w:gridCol w:w="1099"/>
        <w:gridCol w:w="1177"/>
        <w:gridCol w:w="866"/>
      </w:tblGrid>
      <w:tr w:rsidRPr="002E37D5" w:rsidR="002E030F" w:rsidTr="002E030F">
        <w:tc>
          <w:tcPr>
            <w:tcW w:w="521" w:type="pct"/>
            <w:tcBorders>
              <w:top w:val="single" w:color="auto" w:sz="4" w:space="0"/>
              <w:left w:val="single" w:color="auto" w:sz="4" w:space="0"/>
              <w:bottom w:val="single" w:color="auto" w:sz="4" w:space="0"/>
              <w:right w:val="single" w:color="auto" w:sz="4" w:space="0"/>
            </w:tcBorders>
            <w:vAlign w:val="center"/>
            <w:hideMark/>
          </w:tcPr>
          <w:p w:rsidRPr="002E37D5" w:rsidR="002E030F" w:rsidP="0050319D" w:rsidRDefault="002E030F">
            <w:pPr>
              <w:overflowPunct/>
              <w:autoSpaceDE/>
              <w:autoSpaceDN/>
              <w:adjustRightInd/>
              <w:textAlignment w:val="auto"/>
              <w:rPr>
                <w:rFonts w:ascii="Arial" w:hAnsi="Arial" w:cs="Arial"/>
                <w:sz w:val="16"/>
                <w:szCs w:val="16"/>
              </w:rPr>
            </w:pPr>
            <w:r w:rsidRPr="002E37D5">
              <w:rPr>
                <w:rFonts w:ascii="Arial" w:hAnsi="Arial" w:cs="Arial"/>
                <w:color w:val="000000"/>
                <w:sz w:val="16"/>
                <w:szCs w:val="16"/>
              </w:rPr>
              <w:t>Redni broj</w:t>
            </w:r>
            <w:r w:rsidRPr="002E37D5">
              <w:rPr>
                <w:rFonts w:ascii="Arial" w:hAnsi="Arial" w:cs="Arial"/>
                <w:color w:val="000000"/>
                <w:sz w:val="16"/>
                <w:szCs w:val="16"/>
              </w:rPr>
              <w:br/>
              <w:t>prijavljen</w:t>
            </w:r>
            <w:r w:rsidRPr="002E37D5">
              <w:rPr>
                <w:rFonts w:ascii="Arial" w:hAnsi="Arial" w:cs="Arial"/>
                <w:color w:val="000000"/>
                <w:sz w:val="16"/>
                <w:szCs w:val="16"/>
              </w:rPr>
              <w:br/>
              <w:t>e tražbine</w:t>
            </w:r>
          </w:p>
        </w:tc>
        <w:tc>
          <w:tcPr>
            <w:tcW w:w="521" w:type="pct"/>
            <w:tcBorders>
              <w:top w:val="single" w:color="auto" w:sz="4" w:space="0"/>
              <w:left w:val="single" w:color="auto" w:sz="4" w:space="0"/>
              <w:bottom w:val="single" w:color="auto" w:sz="4" w:space="0"/>
              <w:right w:val="single" w:color="auto" w:sz="4" w:space="0"/>
            </w:tcBorders>
            <w:vAlign w:val="center"/>
            <w:hideMark/>
          </w:tcPr>
          <w:p w:rsidRPr="002E37D5" w:rsidR="002E030F" w:rsidP="0050319D" w:rsidRDefault="002E030F">
            <w:pPr>
              <w:overflowPunct/>
              <w:autoSpaceDE/>
              <w:autoSpaceDN/>
              <w:adjustRightInd/>
              <w:textAlignment w:val="auto"/>
              <w:rPr>
                <w:rFonts w:ascii="Arial" w:hAnsi="Arial" w:cs="Arial"/>
                <w:sz w:val="16"/>
                <w:szCs w:val="16"/>
              </w:rPr>
            </w:pPr>
            <w:r w:rsidRPr="002E37D5">
              <w:rPr>
                <w:rFonts w:ascii="Arial" w:hAnsi="Arial" w:cs="Arial"/>
                <w:color w:val="000000"/>
                <w:sz w:val="16"/>
                <w:szCs w:val="16"/>
              </w:rPr>
              <w:t>Ime i</w:t>
            </w:r>
            <w:r w:rsidRPr="002E37D5">
              <w:rPr>
                <w:rFonts w:ascii="Arial" w:hAnsi="Arial" w:cs="Arial"/>
                <w:color w:val="000000"/>
                <w:sz w:val="16"/>
                <w:szCs w:val="16"/>
              </w:rPr>
              <w:br/>
              <w:t>prezime /</w:t>
            </w:r>
            <w:r w:rsidRPr="002E37D5">
              <w:rPr>
                <w:rFonts w:ascii="Arial" w:hAnsi="Arial" w:cs="Arial"/>
                <w:color w:val="000000"/>
                <w:sz w:val="16"/>
                <w:szCs w:val="16"/>
              </w:rPr>
              <w:br/>
              <w:t>tvrtka ili</w:t>
            </w:r>
            <w:r w:rsidRPr="002E37D5">
              <w:rPr>
                <w:rFonts w:ascii="Arial" w:hAnsi="Arial" w:cs="Arial"/>
                <w:color w:val="000000"/>
                <w:sz w:val="16"/>
                <w:szCs w:val="16"/>
              </w:rPr>
              <w:br/>
              <w:t>naziv</w:t>
            </w:r>
            <w:r w:rsidRPr="002E37D5">
              <w:rPr>
                <w:rFonts w:ascii="Arial" w:hAnsi="Arial" w:cs="Arial"/>
                <w:color w:val="000000"/>
                <w:sz w:val="16"/>
                <w:szCs w:val="16"/>
              </w:rPr>
              <w:br/>
              <w:t>vjerovnika</w:t>
            </w:r>
          </w:p>
        </w:tc>
        <w:tc>
          <w:tcPr>
            <w:tcW w:w="812" w:type="pct"/>
            <w:tcBorders>
              <w:top w:val="single" w:color="auto" w:sz="4" w:space="0"/>
              <w:left w:val="single" w:color="auto" w:sz="4" w:space="0"/>
              <w:bottom w:val="single" w:color="auto" w:sz="4" w:space="0"/>
              <w:right w:val="single" w:color="auto" w:sz="4" w:space="0"/>
            </w:tcBorders>
            <w:vAlign w:val="center"/>
            <w:hideMark/>
          </w:tcPr>
          <w:p w:rsidRPr="002E37D5" w:rsidR="002E030F" w:rsidP="0050319D" w:rsidRDefault="002E030F">
            <w:pPr>
              <w:overflowPunct/>
              <w:autoSpaceDE/>
              <w:autoSpaceDN/>
              <w:adjustRightInd/>
              <w:textAlignment w:val="auto"/>
              <w:rPr>
                <w:rFonts w:ascii="Arial" w:hAnsi="Arial" w:cs="Arial"/>
                <w:sz w:val="16"/>
                <w:szCs w:val="16"/>
              </w:rPr>
            </w:pPr>
            <w:r w:rsidRPr="002E37D5">
              <w:rPr>
                <w:rFonts w:ascii="Arial" w:hAnsi="Arial" w:cs="Arial"/>
                <w:color w:val="000000"/>
                <w:sz w:val="16"/>
                <w:szCs w:val="16"/>
              </w:rPr>
              <w:t>OIB</w:t>
            </w:r>
            <w:r w:rsidRPr="002E37D5">
              <w:rPr>
                <w:rFonts w:ascii="Arial" w:hAnsi="Arial" w:cs="Arial"/>
                <w:color w:val="000000"/>
                <w:sz w:val="16"/>
                <w:szCs w:val="16"/>
              </w:rPr>
              <w:br/>
              <w:t>vjerovnika</w:t>
            </w:r>
          </w:p>
        </w:tc>
        <w:tc>
          <w:tcPr>
            <w:tcW w:w="623" w:type="pct"/>
            <w:tcBorders>
              <w:top w:val="single" w:color="auto" w:sz="4" w:space="0"/>
              <w:left w:val="single" w:color="auto" w:sz="4" w:space="0"/>
              <w:bottom w:val="single" w:color="auto" w:sz="4" w:space="0"/>
              <w:right w:val="single" w:color="auto" w:sz="4" w:space="0"/>
            </w:tcBorders>
            <w:vAlign w:val="center"/>
            <w:hideMark/>
          </w:tcPr>
          <w:p w:rsidRPr="002E37D5" w:rsidR="002E030F" w:rsidP="0050319D" w:rsidRDefault="002E030F">
            <w:pPr>
              <w:overflowPunct/>
              <w:autoSpaceDE/>
              <w:autoSpaceDN/>
              <w:adjustRightInd/>
              <w:textAlignment w:val="auto"/>
              <w:rPr>
                <w:rFonts w:ascii="Arial" w:hAnsi="Arial" w:cs="Arial"/>
                <w:sz w:val="16"/>
                <w:szCs w:val="16"/>
              </w:rPr>
            </w:pPr>
            <w:r w:rsidRPr="002E37D5">
              <w:rPr>
                <w:rFonts w:ascii="Arial" w:hAnsi="Arial" w:cs="Arial"/>
                <w:color w:val="000000"/>
                <w:sz w:val="16"/>
                <w:szCs w:val="16"/>
              </w:rPr>
              <w:t>Adresa /</w:t>
            </w:r>
            <w:r w:rsidRPr="002E37D5">
              <w:rPr>
                <w:rFonts w:ascii="Arial" w:hAnsi="Arial" w:cs="Arial"/>
                <w:color w:val="000000"/>
                <w:sz w:val="16"/>
                <w:szCs w:val="16"/>
              </w:rPr>
              <w:br/>
              <w:t>sjedište</w:t>
            </w:r>
            <w:r w:rsidRPr="002E37D5">
              <w:rPr>
                <w:rFonts w:ascii="Arial" w:hAnsi="Arial" w:cs="Arial"/>
                <w:color w:val="000000"/>
                <w:sz w:val="16"/>
                <w:szCs w:val="16"/>
              </w:rPr>
              <w:br/>
              <w:t>vjerovnika</w:t>
            </w:r>
          </w:p>
        </w:tc>
        <w:tc>
          <w:tcPr>
            <w:tcW w:w="541" w:type="pct"/>
            <w:tcBorders>
              <w:top w:val="single" w:color="auto" w:sz="4" w:space="0"/>
              <w:left w:val="single" w:color="auto" w:sz="4" w:space="0"/>
              <w:bottom w:val="single" w:color="auto" w:sz="4" w:space="0"/>
              <w:right w:val="single" w:color="auto" w:sz="4" w:space="0"/>
            </w:tcBorders>
            <w:vAlign w:val="center"/>
            <w:hideMark/>
          </w:tcPr>
          <w:p w:rsidRPr="002E37D5" w:rsidR="002E030F" w:rsidP="0050319D" w:rsidRDefault="002E030F">
            <w:pPr>
              <w:overflowPunct/>
              <w:autoSpaceDE/>
              <w:autoSpaceDN/>
              <w:adjustRightInd/>
              <w:textAlignment w:val="auto"/>
              <w:rPr>
                <w:rFonts w:ascii="Arial" w:hAnsi="Arial" w:cs="Arial"/>
                <w:sz w:val="16"/>
                <w:szCs w:val="16"/>
              </w:rPr>
            </w:pPr>
            <w:r w:rsidRPr="002E37D5">
              <w:rPr>
                <w:rFonts w:ascii="Arial" w:hAnsi="Arial" w:cs="Arial"/>
                <w:color w:val="000000"/>
                <w:sz w:val="16"/>
                <w:szCs w:val="16"/>
              </w:rPr>
              <w:t>Iznos</w:t>
            </w:r>
            <w:r w:rsidRPr="002E37D5">
              <w:rPr>
                <w:rFonts w:ascii="Arial" w:hAnsi="Arial" w:cs="Arial"/>
                <w:color w:val="000000"/>
                <w:sz w:val="16"/>
                <w:szCs w:val="16"/>
              </w:rPr>
              <w:br/>
              <w:t>prijavljene</w:t>
            </w:r>
            <w:r w:rsidRPr="002E37D5">
              <w:rPr>
                <w:rFonts w:ascii="Arial" w:hAnsi="Arial" w:cs="Arial"/>
                <w:color w:val="000000"/>
                <w:sz w:val="16"/>
                <w:szCs w:val="16"/>
              </w:rPr>
              <w:br/>
              <w:t>tražbine</w:t>
            </w:r>
            <w:r w:rsidRPr="002E37D5">
              <w:rPr>
                <w:rFonts w:ascii="Arial" w:hAnsi="Arial" w:cs="Arial"/>
                <w:color w:val="000000"/>
                <w:sz w:val="16"/>
                <w:szCs w:val="16"/>
              </w:rPr>
              <w:br/>
              <w:t>(kn)2</w:t>
            </w:r>
          </w:p>
        </w:tc>
        <w:tc>
          <w:tcPr>
            <w:tcW w:w="518" w:type="pct"/>
            <w:tcBorders>
              <w:top w:val="single" w:color="auto" w:sz="4" w:space="0"/>
              <w:left w:val="single" w:color="auto" w:sz="4" w:space="0"/>
              <w:bottom w:val="single" w:color="auto" w:sz="4" w:space="0"/>
              <w:right w:val="single" w:color="auto" w:sz="4" w:space="0"/>
            </w:tcBorders>
            <w:vAlign w:val="center"/>
            <w:hideMark/>
          </w:tcPr>
          <w:p w:rsidRPr="002E37D5" w:rsidR="002E030F" w:rsidP="0050319D" w:rsidRDefault="002E030F">
            <w:pPr>
              <w:overflowPunct/>
              <w:autoSpaceDE/>
              <w:autoSpaceDN/>
              <w:adjustRightInd/>
              <w:textAlignment w:val="auto"/>
              <w:rPr>
                <w:rFonts w:ascii="Arial" w:hAnsi="Arial" w:cs="Arial"/>
                <w:sz w:val="16"/>
                <w:szCs w:val="16"/>
              </w:rPr>
            </w:pPr>
            <w:r w:rsidRPr="002E37D5">
              <w:rPr>
                <w:rFonts w:ascii="Arial" w:hAnsi="Arial" w:cs="Arial"/>
                <w:color w:val="000000"/>
                <w:sz w:val="16"/>
                <w:szCs w:val="16"/>
              </w:rPr>
              <w:t>Pravna</w:t>
            </w:r>
            <w:r w:rsidRPr="002E37D5">
              <w:rPr>
                <w:rFonts w:ascii="Arial" w:hAnsi="Arial" w:cs="Arial"/>
                <w:color w:val="000000"/>
                <w:sz w:val="16"/>
                <w:szCs w:val="16"/>
              </w:rPr>
              <w:br/>
              <w:t>osnova</w:t>
            </w:r>
            <w:r w:rsidRPr="002E37D5">
              <w:rPr>
                <w:rFonts w:ascii="Arial" w:hAnsi="Arial" w:cs="Arial"/>
                <w:color w:val="000000"/>
                <w:sz w:val="16"/>
                <w:szCs w:val="16"/>
              </w:rPr>
              <w:br/>
              <w:t>prijavljene</w:t>
            </w:r>
            <w:r w:rsidRPr="002E37D5">
              <w:rPr>
                <w:rFonts w:ascii="Arial" w:hAnsi="Arial" w:cs="Arial"/>
                <w:color w:val="000000"/>
                <w:sz w:val="16"/>
                <w:szCs w:val="16"/>
              </w:rPr>
              <w:br/>
              <w:t>tražbine</w:t>
            </w:r>
          </w:p>
        </w:tc>
        <w:tc>
          <w:tcPr>
            <w:tcW w:w="541" w:type="pct"/>
            <w:tcBorders>
              <w:top w:val="single" w:color="auto" w:sz="4" w:space="0"/>
              <w:left w:val="single" w:color="auto" w:sz="4" w:space="0"/>
              <w:bottom w:val="single" w:color="auto" w:sz="4" w:space="0"/>
              <w:right w:val="single" w:color="auto" w:sz="4" w:space="0"/>
            </w:tcBorders>
            <w:vAlign w:val="center"/>
            <w:hideMark/>
          </w:tcPr>
          <w:p w:rsidRPr="002E37D5" w:rsidR="002E030F" w:rsidP="0050319D" w:rsidRDefault="002E030F">
            <w:pPr>
              <w:overflowPunct/>
              <w:autoSpaceDE/>
              <w:autoSpaceDN/>
              <w:adjustRightInd/>
              <w:textAlignment w:val="auto"/>
              <w:rPr>
                <w:rFonts w:ascii="Arial" w:hAnsi="Arial" w:cs="Arial"/>
                <w:sz w:val="16"/>
                <w:szCs w:val="16"/>
              </w:rPr>
            </w:pPr>
            <w:r w:rsidRPr="002E37D5">
              <w:rPr>
                <w:rFonts w:ascii="Arial" w:hAnsi="Arial" w:cs="Arial"/>
                <w:color w:val="000000"/>
                <w:sz w:val="16"/>
                <w:szCs w:val="16"/>
              </w:rPr>
              <w:t>Iznos</w:t>
            </w:r>
            <w:r w:rsidRPr="002E37D5">
              <w:rPr>
                <w:rFonts w:ascii="Arial" w:hAnsi="Arial" w:cs="Arial"/>
                <w:color w:val="000000"/>
                <w:sz w:val="16"/>
                <w:szCs w:val="16"/>
              </w:rPr>
              <w:br/>
              <w:t>osporene</w:t>
            </w:r>
            <w:r w:rsidRPr="002E37D5">
              <w:rPr>
                <w:rFonts w:ascii="Arial" w:hAnsi="Arial" w:cs="Arial"/>
                <w:color w:val="000000"/>
                <w:sz w:val="16"/>
                <w:szCs w:val="16"/>
              </w:rPr>
              <w:br/>
              <w:t>tražbine</w:t>
            </w:r>
            <w:r w:rsidRPr="002E37D5">
              <w:rPr>
                <w:rFonts w:ascii="Arial" w:hAnsi="Arial" w:cs="Arial"/>
                <w:color w:val="000000"/>
                <w:sz w:val="16"/>
                <w:szCs w:val="16"/>
              </w:rPr>
              <w:br/>
              <w:t>(kn)</w:t>
            </w:r>
          </w:p>
        </w:tc>
        <w:tc>
          <w:tcPr>
            <w:tcW w:w="579" w:type="pct"/>
            <w:tcBorders>
              <w:top w:val="single" w:color="auto" w:sz="4" w:space="0"/>
              <w:left w:val="single" w:color="auto" w:sz="4" w:space="0"/>
              <w:bottom w:val="single" w:color="auto" w:sz="4" w:space="0"/>
              <w:right w:val="single" w:color="auto" w:sz="4" w:space="0"/>
            </w:tcBorders>
            <w:vAlign w:val="center"/>
            <w:hideMark/>
          </w:tcPr>
          <w:p w:rsidRPr="002E37D5" w:rsidR="002E030F" w:rsidP="0050319D" w:rsidRDefault="002E030F">
            <w:pPr>
              <w:overflowPunct/>
              <w:autoSpaceDE/>
              <w:autoSpaceDN/>
              <w:adjustRightInd/>
              <w:textAlignment w:val="auto"/>
              <w:rPr>
                <w:rFonts w:ascii="Arial" w:hAnsi="Arial" w:cs="Arial"/>
                <w:color w:val="000000"/>
                <w:sz w:val="16"/>
                <w:szCs w:val="16"/>
              </w:rPr>
            </w:pPr>
            <w:r w:rsidRPr="002E37D5">
              <w:rPr>
                <w:rFonts w:ascii="Arial" w:hAnsi="Arial" w:cs="Arial"/>
                <w:color w:val="000000"/>
                <w:sz w:val="16"/>
                <w:szCs w:val="16"/>
              </w:rPr>
              <w:t xml:space="preserve">Razlog osporavanja </w:t>
            </w:r>
          </w:p>
          <w:p w:rsidRPr="002E37D5" w:rsidR="002E030F" w:rsidP="0050319D" w:rsidRDefault="002E030F">
            <w:pPr>
              <w:overflowPunct/>
              <w:autoSpaceDE/>
              <w:autoSpaceDN/>
              <w:adjustRightInd/>
              <w:textAlignment w:val="auto"/>
              <w:rPr>
                <w:rFonts w:ascii="Arial" w:hAnsi="Arial" w:cs="Arial"/>
                <w:sz w:val="16"/>
                <w:szCs w:val="16"/>
              </w:rPr>
            </w:pPr>
            <w:r w:rsidRPr="002E37D5">
              <w:rPr>
                <w:rFonts w:ascii="Arial" w:hAnsi="Arial" w:cs="Arial"/>
                <w:color w:val="000000"/>
                <w:sz w:val="16"/>
                <w:szCs w:val="16"/>
              </w:rPr>
              <w:t>tražbine</w:t>
            </w:r>
          </w:p>
        </w:tc>
        <w:tc>
          <w:tcPr>
            <w:tcW w:w="344" w:type="pct"/>
            <w:tcBorders>
              <w:top w:val="single" w:color="auto" w:sz="4" w:space="0"/>
              <w:left w:val="single" w:color="auto" w:sz="4" w:space="0"/>
              <w:bottom w:val="single" w:color="auto" w:sz="4" w:space="0"/>
              <w:right w:val="single" w:color="auto" w:sz="4" w:space="0"/>
            </w:tcBorders>
            <w:shd w:val="clear" w:color="auto" w:fill="auto"/>
          </w:tcPr>
          <w:p w:rsidRPr="002E37D5" w:rsidR="002E030F" w:rsidRDefault="002E030F">
            <w:pPr>
              <w:overflowPunct/>
              <w:autoSpaceDE/>
              <w:autoSpaceDN/>
              <w:adjustRightInd/>
              <w:textAlignment w:val="auto"/>
              <w:rPr>
                <w:rFonts w:ascii="Arial" w:hAnsi="Arial" w:cs="Arial"/>
                <w:sz w:val="16"/>
                <w:szCs w:val="16"/>
              </w:rPr>
            </w:pPr>
            <w:r w:rsidRPr="002E37D5">
              <w:rPr>
                <w:rFonts w:ascii="Arial" w:hAnsi="Arial" w:cs="Arial"/>
                <w:bCs/>
                <w:color w:val="000000"/>
                <w:sz w:val="16"/>
                <w:szCs w:val="16"/>
              </w:rPr>
              <w:t>Oznaka ovršne</w:t>
            </w:r>
            <w:r w:rsidRPr="002E37D5">
              <w:rPr>
                <w:rFonts w:ascii="Arial" w:hAnsi="Arial" w:cs="Arial"/>
                <w:bCs/>
                <w:color w:val="000000"/>
                <w:sz w:val="16"/>
                <w:szCs w:val="16"/>
              </w:rPr>
              <w:br/>
              <w:t>isprave ako se</w:t>
            </w:r>
            <w:r w:rsidRPr="002E37D5">
              <w:rPr>
                <w:rFonts w:ascii="Arial" w:hAnsi="Arial" w:cs="Arial"/>
                <w:bCs/>
                <w:color w:val="000000"/>
                <w:sz w:val="16"/>
                <w:szCs w:val="16"/>
              </w:rPr>
              <w:br/>
              <w:t>tražbina zasniva na</w:t>
            </w:r>
            <w:r w:rsidRPr="002E37D5">
              <w:rPr>
                <w:rFonts w:ascii="Arial" w:hAnsi="Arial" w:cs="Arial"/>
                <w:bCs/>
                <w:color w:val="000000"/>
                <w:sz w:val="16"/>
                <w:szCs w:val="16"/>
              </w:rPr>
              <w:br/>
              <w:t>ovršnoj ispravi</w:t>
            </w:r>
          </w:p>
        </w:tc>
      </w:tr>
      <w:tr w:rsidRPr="002E37D5" w:rsidR="002E030F" w:rsidTr="002E030F">
        <w:tc>
          <w:tcPr>
            <w:tcW w:w="521" w:type="pct"/>
            <w:tcBorders>
              <w:top w:val="single" w:color="auto" w:sz="4" w:space="0"/>
              <w:left w:val="single" w:color="auto" w:sz="4" w:space="0"/>
              <w:bottom w:val="single" w:color="auto" w:sz="4" w:space="0"/>
              <w:right w:val="single" w:color="auto" w:sz="4" w:space="0"/>
            </w:tcBorders>
            <w:vAlign w:val="center"/>
          </w:tcPr>
          <w:p w:rsidRPr="002E37D5" w:rsidR="002E030F" w:rsidP="006203D5" w:rsidRDefault="002E030F">
            <w:pPr>
              <w:pStyle w:val="Odlomakpopisa"/>
              <w:numPr>
                <w:ilvl w:val="0"/>
                <w:numId w:val="3"/>
              </w:numPr>
              <w:rPr>
                <w:rFonts w:ascii="Arial" w:hAnsi="Arial" w:cs="Arial"/>
                <w:color w:val="000000"/>
                <w:sz w:val="16"/>
                <w:szCs w:val="16"/>
              </w:rPr>
            </w:pPr>
          </w:p>
        </w:tc>
        <w:tc>
          <w:tcPr>
            <w:tcW w:w="521" w:type="pct"/>
            <w:tcBorders>
              <w:top w:val="single" w:color="auto" w:sz="4" w:space="0"/>
              <w:left w:val="single" w:color="auto" w:sz="4" w:space="0"/>
              <w:bottom w:val="single" w:color="auto" w:sz="4" w:space="0"/>
              <w:right w:val="single" w:color="auto" w:sz="4" w:space="0"/>
            </w:tcBorders>
            <w:vAlign w:val="center"/>
          </w:tcPr>
          <w:p w:rsidRPr="002E37D5" w:rsidR="002E030F" w:rsidP="00A44DD5" w:rsidRDefault="002E030F">
            <w:pPr>
              <w:overflowPunct/>
              <w:autoSpaceDE/>
              <w:autoSpaceDN/>
              <w:adjustRightInd/>
              <w:textAlignment w:val="auto"/>
              <w:rPr>
                <w:rFonts w:ascii="Arial" w:hAnsi="Arial" w:cs="Arial"/>
                <w:color w:val="000000"/>
                <w:sz w:val="16"/>
                <w:szCs w:val="16"/>
              </w:rPr>
            </w:pPr>
            <w:r w:rsidRPr="002E37D5">
              <w:rPr>
                <w:rFonts w:ascii="Arial" w:hAnsi="Arial" w:cs="Arial"/>
                <w:color w:val="000000"/>
                <w:sz w:val="16"/>
                <w:szCs w:val="16"/>
              </w:rPr>
              <w:t>Mario Di Giusti</w:t>
            </w:r>
            <w:r w:rsidRPr="002E37D5">
              <w:rPr>
                <w:rFonts w:ascii="Arial" w:hAnsi="Arial" w:cs="Arial"/>
                <w:color w:val="000000"/>
                <w:sz w:val="16"/>
                <w:szCs w:val="16"/>
              </w:rPr>
              <w:br/>
            </w:r>
            <w:r w:rsidRPr="002E37D5">
              <w:rPr>
                <w:rFonts w:ascii="Arial" w:hAnsi="Arial" w:cs="Arial"/>
                <w:color w:val="000000"/>
                <w:sz w:val="16"/>
                <w:szCs w:val="16"/>
              </w:rPr>
              <w:br/>
            </w:r>
          </w:p>
        </w:tc>
        <w:tc>
          <w:tcPr>
            <w:tcW w:w="812" w:type="pct"/>
            <w:tcBorders>
              <w:top w:val="single" w:color="auto" w:sz="4" w:space="0"/>
              <w:left w:val="single" w:color="auto" w:sz="4" w:space="0"/>
              <w:bottom w:val="single" w:color="auto" w:sz="4" w:space="0"/>
              <w:right w:val="single" w:color="auto" w:sz="4" w:space="0"/>
            </w:tcBorders>
            <w:vAlign w:val="center"/>
          </w:tcPr>
          <w:p w:rsidRPr="002E37D5" w:rsidR="002E030F" w:rsidP="0050319D" w:rsidRDefault="002E030F">
            <w:pPr>
              <w:overflowPunct/>
              <w:autoSpaceDE/>
              <w:autoSpaceDN/>
              <w:adjustRightInd/>
              <w:textAlignment w:val="auto"/>
              <w:rPr>
                <w:rFonts w:ascii="Arial" w:hAnsi="Arial" w:cs="Arial"/>
                <w:color w:val="000000"/>
                <w:sz w:val="16"/>
                <w:szCs w:val="16"/>
              </w:rPr>
            </w:pPr>
            <w:r w:rsidRPr="002E37D5">
              <w:rPr>
                <w:rFonts w:ascii="Arial" w:hAnsi="Arial" w:cs="Arial"/>
                <w:color w:val="000000"/>
                <w:sz w:val="16"/>
                <w:szCs w:val="16"/>
              </w:rPr>
              <w:t>OIB:82034064646</w:t>
            </w:r>
          </w:p>
        </w:tc>
        <w:tc>
          <w:tcPr>
            <w:tcW w:w="623" w:type="pct"/>
            <w:tcBorders>
              <w:top w:val="single" w:color="auto" w:sz="4" w:space="0"/>
              <w:left w:val="single" w:color="auto" w:sz="4" w:space="0"/>
              <w:bottom w:val="single" w:color="auto" w:sz="4" w:space="0"/>
              <w:right w:val="single" w:color="auto" w:sz="4" w:space="0"/>
            </w:tcBorders>
            <w:vAlign w:val="center"/>
          </w:tcPr>
          <w:p w:rsidRPr="002E37D5" w:rsidR="002E030F" w:rsidP="0050319D" w:rsidRDefault="002E030F">
            <w:pPr>
              <w:overflowPunct/>
              <w:autoSpaceDE/>
              <w:autoSpaceDN/>
              <w:adjustRightInd/>
              <w:textAlignment w:val="auto"/>
              <w:rPr>
                <w:rFonts w:ascii="Arial" w:hAnsi="Arial" w:cs="Arial"/>
                <w:color w:val="000000"/>
                <w:sz w:val="16"/>
                <w:szCs w:val="16"/>
              </w:rPr>
            </w:pPr>
            <w:r w:rsidRPr="002E37D5">
              <w:rPr>
                <w:rFonts w:ascii="Arial" w:hAnsi="Arial" w:cs="Arial"/>
                <w:color w:val="000000"/>
                <w:sz w:val="16"/>
                <w:szCs w:val="16"/>
              </w:rPr>
              <w:t>Staro Čiče,</w:t>
            </w:r>
            <w:r w:rsidRPr="002E37D5">
              <w:rPr>
                <w:rFonts w:ascii="Arial" w:hAnsi="Arial" w:cs="Arial"/>
                <w:color w:val="000000"/>
                <w:sz w:val="16"/>
                <w:szCs w:val="16"/>
              </w:rPr>
              <w:br/>
              <w:t>Velikogorička 44</w:t>
            </w:r>
          </w:p>
        </w:tc>
        <w:tc>
          <w:tcPr>
            <w:tcW w:w="541" w:type="pct"/>
            <w:tcBorders>
              <w:top w:val="single" w:color="auto" w:sz="4" w:space="0"/>
              <w:left w:val="single" w:color="auto" w:sz="4" w:space="0"/>
              <w:bottom w:val="single" w:color="auto" w:sz="4" w:space="0"/>
              <w:right w:val="single" w:color="auto" w:sz="4" w:space="0"/>
            </w:tcBorders>
            <w:vAlign w:val="center"/>
          </w:tcPr>
          <w:p w:rsidRPr="002E37D5" w:rsidR="002E030F" w:rsidP="0050319D" w:rsidRDefault="002E030F">
            <w:pPr>
              <w:overflowPunct/>
              <w:autoSpaceDE/>
              <w:autoSpaceDN/>
              <w:adjustRightInd/>
              <w:textAlignment w:val="auto"/>
              <w:rPr>
                <w:rFonts w:ascii="Arial" w:hAnsi="Arial" w:cs="Arial"/>
                <w:color w:val="000000"/>
                <w:sz w:val="16"/>
                <w:szCs w:val="16"/>
              </w:rPr>
            </w:pPr>
            <w:r w:rsidRPr="002E37D5">
              <w:rPr>
                <w:rFonts w:ascii="Arial" w:hAnsi="Arial" w:cs="Arial"/>
                <w:color w:val="000000"/>
                <w:sz w:val="16"/>
                <w:szCs w:val="16"/>
              </w:rPr>
              <w:t>201.500,00</w:t>
            </w:r>
          </w:p>
        </w:tc>
        <w:tc>
          <w:tcPr>
            <w:tcW w:w="518" w:type="pct"/>
            <w:tcBorders>
              <w:top w:val="single" w:color="auto" w:sz="4" w:space="0"/>
              <w:left w:val="single" w:color="auto" w:sz="4" w:space="0"/>
              <w:bottom w:val="single" w:color="auto" w:sz="4" w:space="0"/>
              <w:right w:val="single" w:color="auto" w:sz="4" w:space="0"/>
            </w:tcBorders>
            <w:vAlign w:val="center"/>
          </w:tcPr>
          <w:p w:rsidRPr="002E37D5" w:rsidR="002E030F" w:rsidP="0050319D" w:rsidRDefault="002E030F">
            <w:pPr>
              <w:overflowPunct/>
              <w:autoSpaceDE/>
              <w:autoSpaceDN/>
              <w:adjustRightInd/>
              <w:textAlignment w:val="auto"/>
              <w:rPr>
                <w:rFonts w:ascii="Arial" w:hAnsi="Arial" w:cs="Arial"/>
                <w:color w:val="000000"/>
                <w:sz w:val="16"/>
                <w:szCs w:val="16"/>
              </w:rPr>
            </w:pPr>
            <w:r w:rsidRPr="002E37D5">
              <w:rPr>
                <w:rFonts w:ascii="Arial" w:hAnsi="Arial" w:cs="Arial"/>
                <w:color w:val="000000"/>
                <w:sz w:val="16"/>
                <w:szCs w:val="16"/>
              </w:rPr>
              <w:t>Radni odnos</w:t>
            </w:r>
          </w:p>
        </w:tc>
        <w:tc>
          <w:tcPr>
            <w:tcW w:w="541" w:type="pct"/>
            <w:tcBorders>
              <w:top w:val="single" w:color="auto" w:sz="4" w:space="0"/>
              <w:left w:val="single" w:color="auto" w:sz="4" w:space="0"/>
              <w:bottom w:val="single" w:color="auto" w:sz="4" w:space="0"/>
              <w:right w:val="single" w:color="auto" w:sz="4" w:space="0"/>
            </w:tcBorders>
            <w:vAlign w:val="center"/>
          </w:tcPr>
          <w:p w:rsidRPr="002E37D5" w:rsidR="002E030F" w:rsidP="0050319D" w:rsidRDefault="002E030F">
            <w:pPr>
              <w:overflowPunct/>
              <w:autoSpaceDE/>
              <w:autoSpaceDN/>
              <w:adjustRightInd/>
              <w:textAlignment w:val="auto"/>
              <w:rPr>
                <w:rFonts w:ascii="Arial" w:hAnsi="Arial" w:cs="Arial"/>
                <w:color w:val="000000"/>
                <w:sz w:val="16"/>
                <w:szCs w:val="16"/>
              </w:rPr>
            </w:pPr>
            <w:r w:rsidRPr="002E37D5">
              <w:rPr>
                <w:rFonts w:ascii="Arial" w:hAnsi="Arial" w:cs="Arial"/>
                <w:color w:val="000000"/>
                <w:sz w:val="16"/>
                <w:szCs w:val="16"/>
              </w:rPr>
              <w:t>201.500,00</w:t>
            </w:r>
          </w:p>
        </w:tc>
        <w:tc>
          <w:tcPr>
            <w:tcW w:w="579" w:type="pct"/>
            <w:tcBorders>
              <w:top w:val="single" w:color="auto" w:sz="4" w:space="0"/>
              <w:left w:val="single" w:color="auto" w:sz="4" w:space="0"/>
              <w:bottom w:val="single" w:color="auto" w:sz="4" w:space="0"/>
              <w:right w:val="single" w:color="auto" w:sz="4" w:space="0"/>
            </w:tcBorders>
            <w:vAlign w:val="center"/>
          </w:tcPr>
          <w:p w:rsidRPr="002E37D5" w:rsidR="002E030F" w:rsidP="0050319D" w:rsidRDefault="002E030F">
            <w:pPr>
              <w:overflowPunct/>
              <w:autoSpaceDE/>
              <w:autoSpaceDN/>
              <w:adjustRightInd/>
              <w:textAlignment w:val="auto"/>
              <w:rPr>
                <w:rFonts w:ascii="Arial" w:hAnsi="Arial" w:cs="Arial"/>
                <w:color w:val="000000"/>
                <w:sz w:val="16"/>
                <w:szCs w:val="16"/>
              </w:rPr>
            </w:pPr>
            <w:r w:rsidRPr="002E37D5">
              <w:rPr>
                <w:rFonts w:ascii="Arial" w:hAnsi="Arial" w:cs="Arial"/>
                <w:color w:val="000000"/>
                <w:sz w:val="16"/>
                <w:szCs w:val="16"/>
              </w:rPr>
              <w:t>Ugovor o</w:t>
            </w:r>
            <w:r w:rsidRPr="002E37D5">
              <w:rPr>
                <w:rFonts w:ascii="Arial" w:hAnsi="Arial" w:cs="Arial"/>
                <w:color w:val="000000"/>
                <w:sz w:val="16"/>
                <w:szCs w:val="16"/>
              </w:rPr>
              <w:br/>
              <w:t>radu na</w:t>
            </w:r>
            <w:r w:rsidRPr="002E37D5">
              <w:rPr>
                <w:rFonts w:ascii="Arial" w:hAnsi="Arial" w:cs="Arial"/>
                <w:color w:val="000000"/>
                <w:sz w:val="16"/>
                <w:szCs w:val="16"/>
              </w:rPr>
              <w:br/>
              <w:t>neodređeno</w:t>
            </w:r>
            <w:r w:rsidRPr="002E37D5">
              <w:rPr>
                <w:rFonts w:ascii="Arial" w:hAnsi="Arial" w:cs="Arial"/>
                <w:color w:val="000000"/>
                <w:sz w:val="16"/>
                <w:szCs w:val="16"/>
              </w:rPr>
              <w:br/>
              <w:t>vrijeme nije</w:t>
            </w:r>
            <w:r w:rsidRPr="002E37D5">
              <w:rPr>
                <w:rFonts w:ascii="Arial" w:hAnsi="Arial" w:cs="Arial"/>
                <w:color w:val="000000"/>
                <w:sz w:val="16"/>
                <w:szCs w:val="16"/>
              </w:rPr>
              <w:br/>
              <w:t>u skladu sa</w:t>
            </w:r>
            <w:r w:rsidRPr="002E37D5">
              <w:rPr>
                <w:rFonts w:ascii="Arial" w:hAnsi="Arial" w:cs="Arial"/>
                <w:color w:val="000000"/>
                <w:sz w:val="16"/>
                <w:szCs w:val="16"/>
              </w:rPr>
              <w:br/>
              <w:t>Pravilima</w:t>
            </w:r>
            <w:r w:rsidRPr="002E37D5">
              <w:rPr>
                <w:rFonts w:ascii="Arial" w:hAnsi="Arial" w:cs="Arial"/>
                <w:color w:val="000000"/>
                <w:sz w:val="16"/>
                <w:szCs w:val="16"/>
              </w:rPr>
              <w:br/>
              <w:t>zadruge</w:t>
            </w:r>
          </w:p>
        </w:tc>
        <w:tc>
          <w:tcPr>
            <w:tcW w:w="344" w:type="pct"/>
            <w:tcBorders>
              <w:top w:val="single" w:color="auto" w:sz="4" w:space="0"/>
              <w:left w:val="single" w:color="auto" w:sz="4" w:space="0"/>
              <w:bottom w:val="single" w:color="auto" w:sz="4" w:space="0"/>
              <w:right w:val="single" w:color="auto" w:sz="4" w:space="0"/>
            </w:tcBorders>
            <w:shd w:val="clear" w:color="auto" w:fill="auto"/>
          </w:tcPr>
          <w:p w:rsidRPr="002E37D5" w:rsidR="002E030F" w:rsidRDefault="002E030F">
            <w:pPr>
              <w:overflowPunct/>
              <w:autoSpaceDE/>
              <w:autoSpaceDN/>
              <w:adjustRightInd/>
              <w:textAlignment w:val="auto"/>
              <w:rPr>
                <w:rFonts w:ascii="Arial" w:hAnsi="Arial" w:cs="Arial"/>
                <w:sz w:val="16"/>
                <w:szCs w:val="16"/>
              </w:rPr>
            </w:pPr>
            <w:r w:rsidRPr="002E37D5">
              <w:rPr>
                <w:rFonts w:ascii="Arial" w:hAnsi="Arial" w:cs="Arial"/>
                <w:color w:val="000000"/>
                <w:sz w:val="16"/>
                <w:szCs w:val="16"/>
              </w:rPr>
              <w:t>Obračun plaće, JOPPD</w:t>
            </w:r>
            <w:r w:rsidRPr="002E37D5">
              <w:rPr>
                <w:rFonts w:ascii="Arial" w:hAnsi="Arial" w:cs="Arial"/>
                <w:color w:val="000000"/>
                <w:sz w:val="16"/>
                <w:szCs w:val="16"/>
              </w:rPr>
              <w:br/>
              <w:t>obrasci. Ovršne isprave</w:t>
            </w:r>
            <w:r w:rsidRPr="002E37D5">
              <w:rPr>
                <w:rFonts w:ascii="Arial" w:hAnsi="Arial" w:cs="Arial"/>
                <w:color w:val="000000"/>
                <w:sz w:val="16"/>
                <w:szCs w:val="16"/>
              </w:rPr>
              <w:br/>
              <w:t>nisu priložene uz priajvu</w:t>
            </w:r>
            <w:r w:rsidRPr="002E37D5">
              <w:rPr>
                <w:rFonts w:ascii="Arial" w:hAnsi="Arial" w:cs="Arial"/>
                <w:color w:val="000000"/>
                <w:sz w:val="16"/>
                <w:szCs w:val="16"/>
              </w:rPr>
              <w:br/>
              <w:t>tražbine</w:t>
            </w:r>
          </w:p>
        </w:tc>
      </w:tr>
    </w:tbl>
    <w:p w:rsidRPr="002E37D5" w:rsidR="006203D5" w:rsidP="00F3444F" w:rsidRDefault="006203D5">
      <w:pPr>
        <w:overflowPunct/>
        <w:autoSpaceDE/>
        <w:autoSpaceDN/>
        <w:adjustRightInd/>
        <w:textAlignment w:val="auto"/>
        <w:rPr>
          <w:rFonts w:ascii="Arial" w:hAnsi="Arial" w:cs="Arial"/>
          <w:sz w:val="24"/>
          <w:szCs w:val="24"/>
        </w:rPr>
      </w:pPr>
    </w:p>
    <w:p w:rsidR="000857AF" w:rsidP="001C716F" w:rsidRDefault="000857AF">
      <w:pPr>
        <w:ind w:firstLine="720"/>
        <w:jc w:val="both"/>
        <w:rPr>
          <w:rFonts w:ascii="Arial" w:hAnsi="Arial" w:cs="Arial"/>
          <w:sz w:val="24"/>
          <w:szCs w:val="24"/>
        </w:rPr>
      </w:pPr>
      <w:r w:rsidRPr="002E37D5">
        <w:rPr>
          <w:rFonts w:ascii="Arial" w:hAnsi="Arial" w:cs="Arial"/>
          <w:sz w:val="24"/>
          <w:szCs w:val="24"/>
        </w:rPr>
        <w:t>S obzirom da su ispitane sve prijavljene tražbine, sud izjavljuje da će rješenje o tome u kojem iznosu i u ko</w:t>
      </w:r>
      <w:r w:rsidRPr="002E37D5" w:rsidR="00A51DA6">
        <w:rPr>
          <w:rFonts w:ascii="Arial" w:hAnsi="Arial" w:cs="Arial"/>
          <w:sz w:val="24"/>
          <w:szCs w:val="24"/>
        </w:rPr>
        <w:t xml:space="preserve">jem isplatnom redu su utvrđene </w:t>
      </w:r>
      <w:r w:rsidRPr="002E37D5">
        <w:rPr>
          <w:rFonts w:ascii="Arial" w:hAnsi="Arial" w:cs="Arial"/>
          <w:sz w:val="24"/>
          <w:szCs w:val="24"/>
        </w:rPr>
        <w:t>biti objavljeno na e-oglasnoj ploči suda.</w:t>
      </w:r>
    </w:p>
    <w:p w:rsidR="00023112" w:rsidP="001C716F" w:rsidRDefault="00023112">
      <w:pPr>
        <w:ind w:firstLine="720"/>
        <w:jc w:val="both"/>
        <w:rPr>
          <w:rFonts w:ascii="Arial" w:hAnsi="Arial" w:cs="Arial"/>
          <w:sz w:val="24"/>
          <w:szCs w:val="24"/>
        </w:rPr>
      </w:pPr>
      <w:r>
        <w:rPr>
          <w:rFonts w:ascii="Arial" w:hAnsi="Arial" w:cs="Arial"/>
          <w:sz w:val="24"/>
          <w:szCs w:val="24"/>
        </w:rPr>
        <w:t>Prisutni punomoćnik vjerovnika Maria Di Giustia izjavljuje da osporenu tražbinu postoji ovršna isprava, a ako osporavanje ne bude otklonjeno, smatra da bi prema pravilima SZ-a u parnicu trebalo uputiti osporavatelja.</w:t>
      </w:r>
    </w:p>
    <w:p w:rsidR="00D6384E" w:rsidP="001C716F" w:rsidRDefault="00D6384E">
      <w:pPr>
        <w:ind w:firstLine="720"/>
        <w:jc w:val="both"/>
        <w:rPr>
          <w:rFonts w:ascii="Arial" w:hAnsi="Arial" w:cs="Arial"/>
          <w:sz w:val="24"/>
          <w:szCs w:val="24"/>
        </w:rPr>
      </w:pPr>
      <w:r>
        <w:rPr>
          <w:rFonts w:ascii="Arial" w:hAnsi="Arial" w:cs="Arial"/>
          <w:sz w:val="24"/>
          <w:szCs w:val="24"/>
        </w:rPr>
        <w:t xml:space="preserve">Stečajni upravitelj izjavljuje da je nesporno da postoji JOPDD obrazac kao ovršna isprava, ali je izdan na temelju nezakonitih odredaba prema Ugovoru o radu budući da je taj Ugovor sklopljen bez ovlaštenja. </w:t>
      </w:r>
    </w:p>
    <w:p w:rsidR="004849FA" w:rsidP="001C716F" w:rsidRDefault="004849FA">
      <w:pPr>
        <w:ind w:firstLine="720"/>
        <w:jc w:val="both"/>
        <w:rPr>
          <w:rFonts w:ascii="Arial" w:hAnsi="Arial" w:cs="Arial"/>
          <w:sz w:val="24"/>
          <w:szCs w:val="24"/>
        </w:rPr>
      </w:pPr>
      <w:r>
        <w:rPr>
          <w:rFonts w:ascii="Arial" w:hAnsi="Arial" w:cs="Arial"/>
          <w:sz w:val="24"/>
          <w:szCs w:val="24"/>
        </w:rPr>
        <w:t xml:space="preserve">Prisutni vjerovnik izjavljuje da nije točno da bi se u konkretnom slučaju primjenjivale odredbe čl. 49 ZTD-a, jer se one odnose na prokuriste, a gospodin Di Giusti je od Skupštine izabran kao upravitelj zadruge. </w:t>
      </w:r>
    </w:p>
    <w:p w:rsidRPr="002E37D5" w:rsidR="000B5DDE" w:rsidP="001C716F" w:rsidRDefault="000B5DDE">
      <w:pPr>
        <w:ind w:firstLine="720"/>
        <w:jc w:val="both"/>
        <w:rPr>
          <w:rFonts w:ascii="Arial" w:hAnsi="Arial" w:cs="Arial"/>
          <w:sz w:val="24"/>
          <w:szCs w:val="24"/>
        </w:rPr>
      </w:pPr>
      <w:r>
        <w:rPr>
          <w:rFonts w:ascii="Arial" w:hAnsi="Arial" w:cs="Arial"/>
          <w:sz w:val="24"/>
          <w:szCs w:val="24"/>
        </w:rPr>
        <w:t xml:space="preserve">Stečajni upravitelja smatra da se predmetni članak zakona odnosi upravo na upravitelje zadruge u konkretnom slučaju i kako se radi o pravnom pitanju o tome će odlučiti sud. </w:t>
      </w:r>
    </w:p>
    <w:p w:rsidR="008D79A5" w:rsidP="001C716F" w:rsidRDefault="008D79A5">
      <w:pPr>
        <w:ind w:firstLine="720"/>
        <w:jc w:val="both"/>
        <w:rPr>
          <w:rFonts w:ascii="Arial" w:hAnsi="Arial" w:cs="Arial"/>
          <w:bCs/>
          <w:sz w:val="24"/>
          <w:szCs w:val="24"/>
        </w:rPr>
      </w:pPr>
    </w:p>
    <w:p w:rsidR="008D79A5" w:rsidP="001C716F" w:rsidRDefault="008D79A5">
      <w:pPr>
        <w:ind w:firstLine="720"/>
        <w:jc w:val="both"/>
        <w:rPr>
          <w:rFonts w:ascii="Arial" w:hAnsi="Arial" w:cs="Arial"/>
          <w:bCs/>
          <w:sz w:val="24"/>
          <w:szCs w:val="24"/>
        </w:rPr>
      </w:pPr>
    </w:p>
    <w:p w:rsidR="008D79A5" w:rsidP="001C716F" w:rsidRDefault="008D79A5">
      <w:pPr>
        <w:ind w:firstLine="720"/>
        <w:jc w:val="both"/>
        <w:rPr>
          <w:rFonts w:ascii="Arial" w:hAnsi="Arial" w:cs="Arial"/>
          <w:bCs/>
          <w:sz w:val="24"/>
          <w:szCs w:val="24"/>
        </w:rPr>
      </w:pPr>
      <w:r>
        <w:rPr>
          <w:rFonts w:ascii="Arial" w:hAnsi="Arial" w:cs="Arial"/>
          <w:bCs/>
          <w:sz w:val="24"/>
          <w:szCs w:val="24"/>
        </w:rPr>
        <w:t>Prisutni vjerovnik Mario Di Giusti osporava tražbinu vjerovnika pod brojem 4 u drugom vi</w:t>
      </w:r>
      <w:r w:rsidR="00023FDB">
        <w:rPr>
          <w:rFonts w:ascii="Arial" w:hAnsi="Arial" w:cs="Arial"/>
          <w:bCs/>
          <w:sz w:val="24"/>
          <w:szCs w:val="24"/>
        </w:rPr>
        <w:t xml:space="preserve">šem isplatnom redu u cijelosti zbog </w:t>
      </w:r>
      <w:r w:rsidR="00137C89">
        <w:rPr>
          <w:rFonts w:ascii="Arial" w:hAnsi="Arial" w:cs="Arial"/>
          <w:bCs/>
          <w:sz w:val="24"/>
          <w:szCs w:val="24"/>
        </w:rPr>
        <w:t xml:space="preserve">toga što smatra da se radi o fiktivnom potraživanju koje je nastalo nakon što je on kao upravitelj zadruge bio smjenjen i nema dokumentacije odnosno analitičke kartice iz koje bi proizlazila visina te tražbine i o kojoj se tražbini radi. </w:t>
      </w:r>
    </w:p>
    <w:p w:rsidR="009D0735" w:rsidP="001C716F" w:rsidRDefault="00DA24F3">
      <w:pPr>
        <w:ind w:firstLine="720"/>
        <w:jc w:val="both"/>
        <w:rPr>
          <w:rFonts w:ascii="Arial" w:hAnsi="Arial" w:cs="Arial"/>
          <w:bCs/>
          <w:sz w:val="24"/>
          <w:szCs w:val="24"/>
        </w:rPr>
      </w:pPr>
      <w:r>
        <w:rPr>
          <w:rFonts w:ascii="Arial" w:hAnsi="Arial" w:cs="Arial"/>
          <w:bCs/>
          <w:sz w:val="24"/>
          <w:szCs w:val="24"/>
        </w:rPr>
        <w:t xml:space="preserve">Stečajni upravitelj izjavljuje da se u ovom slučaju radi o tražbini koja je utemeljena na ovršnoj ispravi, pa je kao i takova i priznata. </w:t>
      </w:r>
    </w:p>
    <w:p w:rsidRPr="002E37D5" w:rsidR="000857AF" w:rsidP="001C716F" w:rsidRDefault="00E75613">
      <w:pPr>
        <w:ind w:firstLine="720"/>
        <w:jc w:val="both"/>
        <w:rPr>
          <w:rFonts w:ascii="Arial" w:hAnsi="Arial" w:cs="Arial"/>
          <w:bCs/>
          <w:sz w:val="24"/>
          <w:szCs w:val="24"/>
        </w:rPr>
      </w:pPr>
      <w:r w:rsidRPr="002E37D5">
        <w:rPr>
          <w:rFonts w:ascii="Arial" w:hAnsi="Arial" w:cs="Arial"/>
          <w:bCs/>
          <w:sz w:val="24"/>
          <w:szCs w:val="24"/>
        </w:rPr>
        <w:t>Sud</w:t>
      </w:r>
      <w:r w:rsidRPr="002E37D5" w:rsidR="000857AF">
        <w:rPr>
          <w:rFonts w:ascii="Arial" w:hAnsi="Arial" w:cs="Arial"/>
          <w:bCs/>
          <w:sz w:val="24"/>
          <w:szCs w:val="24"/>
        </w:rPr>
        <w:t xml:space="preserve"> objavljuje da se u tablici navedene tražbine stečajnih vjerovnika smatraju utvrđenim  i razvrstavaju u</w:t>
      </w:r>
      <w:r w:rsidRPr="002E37D5" w:rsidR="002742D9">
        <w:rPr>
          <w:rFonts w:ascii="Arial" w:hAnsi="Arial" w:cs="Arial"/>
          <w:bCs/>
          <w:sz w:val="24"/>
          <w:szCs w:val="24"/>
        </w:rPr>
        <w:t xml:space="preserve"> </w:t>
      </w:r>
      <w:r w:rsidRPr="002E37D5" w:rsidR="00E84D5F">
        <w:rPr>
          <w:rFonts w:ascii="Arial" w:hAnsi="Arial" w:cs="Arial"/>
          <w:bCs/>
          <w:sz w:val="24"/>
          <w:szCs w:val="24"/>
        </w:rPr>
        <w:t xml:space="preserve"> </w:t>
      </w:r>
      <w:r w:rsidRPr="002E37D5" w:rsidR="0035768A">
        <w:rPr>
          <w:rFonts w:ascii="Arial" w:hAnsi="Arial" w:cs="Arial"/>
          <w:bCs/>
          <w:sz w:val="24"/>
          <w:szCs w:val="24"/>
        </w:rPr>
        <w:t xml:space="preserve"> </w:t>
      </w:r>
      <w:r w:rsidRPr="002E37D5" w:rsidR="00CE6891">
        <w:rPr>
          <w:rFonts w:ascii="Arial" w:hAnsi="Arial" w:cs="Arial"/>
          <w:bCs/>
          <w:sz w:val="24"/>
          <w:szCs w:val="24"/>
        </w:rPr>
        <w:t xml:space="preserve">I i </w:t>
      </w:r>
      <w:r w:rsidRPr="002E37D5" w:rsidR="000857AF">
        <w:rPr>
          <w:rFonts w:ascii="Arial" w:hAnsi="Arial" w:cs="Arial"/>
          <w:bCs/>
          <w:sz w:val="24"/>
          <w:szCs w:val="24"/>
        </w:rPr>
        <w:t xml:space="preserve"> II</w:t>
      </w:r>
      <w:r w:rsidRPr="002E37D5" w:rsidR="00867982">
        <w:rPr>
          <w:rFonts w:ascii="Arial" w:hAnsi="Arial" w:cs="Arial"/>
          <w:bCs/>
          <w:sz w:val="24"/>
          <w:szCs w:val="24"/>
        </w:rPr>
        <w:t>.</w:t>
      </w:r>
      <w:r w:rsidRPr="002E37D5" w:rsidR="000857AF">
        <w:rPr>
          <w:rFonts w:ascii="Arial" w:hAnsi="Arial" w:cs="Arial"/>
          <w:bCs/>
          <w:sz w:val="24"/>
          <w:szCs w:val="24"/>
        </w:rPr>
        <w:t xml:space="preserve"> viši isplatni red.</w:t>
      </w:r>
    </w:p>
    <w:p w:rsidRPr="002E37D5" w:rsidR="00BF2334" w:rsidP="000B3A4F" w:rsidRDefault="00BF2334">
      <w:pPr>
        <w:jc w:val="both"/>
        <w:rPr>
          <w:rFonts w:ascii="Arial" w:hAnsi="Arial" w:cs="Arial"/>
          <w:bCs/>
          <w:sz w:val="24"/>
          <w:szCs w:val="24"/>
        </w:rPr>
      </w:pPr>
    </w:p>
    <w:p w:rsidRPr="002E37D5" w:rsidR="00F513AE" w:rsidP="00F3444F" w:rsidRDefault="000857AF">
      <w:pPr>
        <w:numPr>
          <w:ilvl w:val="12"/>
          <w:numId w:val="0"/>
        </w:numPr>
        <w:ind w:firstLine="720"/>
        <w:jc w:val="both"/>
        <w:rPr>
          <w:rFonts w:ascii="Arial" w:hAnsi="Arial" w:cs="Arial"/>
          <w:bCs/>
          <w:sz w:val="24"/>
          <w:szCs w:val="24"/>
        </w:rPr>
      </w:pPr>
      <w:r w:rsidRPr="002E37D5">
        <w:rPr>
          <w:rFonts w:ascii="Arial" w:hAnsi="Arial" w:cs="Arial"/>
          <w:bCs/>
          <w:sz w:val="24"/>
          <w:szCs w:val="24"/>
        </w:rPr>
        <w:t xml:space="preserve">Stečajni upravitelj ističe kako </w:t>
      </w:r>
      <w:r w:rsidRPr="002E37D5" w:rsidR="00F3444F">
        <w:rPr>
          <w:rFonts w:ascii="Arial" w:hAnsi="Arial" w:cs="Arial"/>
          <w:bCs/>
          <w:sz w:val="24"/>
          <w:szCs w:val="24"/>
        </w:rPr>
        <w:t>nema razlučnih prava.</w:t>
      </w:r>
    </w:p>
    <w:p w:rsidRPr="002E37D5" w:rsidR="000857AF" w:rsidP="000857AF" w:rsidRDefault="000857AF">
      <w:pPr>
        <w:ind w:firstLine="720"/>
        <w:jc w:val="both"/>
        <w:rPr>
          <w:rFonts w:ascii="Arial" w:hAnsi="Arial" w:cs="Arial"/>
          <w:bCs/>
          <w:sz w:val="24"/>
          <w:szCs w:val="24"/>
        </w:rPr>
      </w:pPr>
      <w:r w:rsidRPr="002E37D5">
        <w:rPr>
          <w:rFonts w:ascii="Arial" w:hAnsi="Arial" w:cs="Arial"/>
          <w:bCs/>
          <w:sz w:val="24"/>
          <w:szCs w:val="24"/>
        </w:rPr>
        <w:t>Ste</w:t>
      </w:r>
      <w:r w:rsidRPr="002E37D5" w:rsidR="00FA4A4B">
        <w:rPr>
          <w:rFonts w:ascii="Arial" w:hAnsi="Arial" w:cs="Arial"/>
          <w:bCs/>
          <w:sz w:val="24"/>
          <w:szCs w:val="24"/>
        </w:rPr>
        <w:t xml:space="preserve">čajni upravitelj </w:t>
      </w:r>
      <w:r w:rsidRPr="002E37D5" w:rsidR="00737A38">
        <w:rPr>
          <w:rFonts w:ascii="Arial" w:hAnsi="Arial" w:cs="Arial"/>
          <w:bCs/>
          <w:sz w:val="24"/>
          <w:szCs w:val="24"/>
        </w:rPr>
        <w:t xml:space="preserve">ističe kako </w:t>
      </w:r>
      <w:r w:rsidRPr="002E37D5" w:rsidR="00FA4A4B">
        <w:rPr>
          <w:rFonts w:ascii="Arial" w:hAnsi="Arial" w:cs="Arial"/>
          <w:bCs/>
          <w:sz w:val="24"/>
          <w:szCs w:val="24"/>
        </w:rPr>
        <w:t>nema</w:t>
      </w:r>
      <w:r w:rsidRPr="002E37D5" w:rsidR="00737A38">
        <w:rPr>
          <w:rFonts w:ascii="Arial" w:hAnsi="Arial" w:cs="Arial"/>
          <w:bCs/>
          <w:sz w:val="24"/>
          <w:szCs w:val="24"/>
        </w:rPr>
        <w:t xml:space="preserve"> izlučnih prava</w:t>
      </w:r>
      <w:r w:rsidRPr="002E37D5" w:rsidR="00FA4A4B">
        <w:rPr>
          <w:rFonts w:ascii="Arial" w:hAnsi="Arial" w:cs="Arial"/>
          <w:bCs/>
          <w:sz w:val="24"/>
          <w:szCs w:val="24"/>
        </w:rPr>
        <w:t>.</w:t>
      </w:r>
    </w:p>
    <w:p w:rsidRPr="002E37D5" w:rsidR="00EF29F3" w:rsidP="00F95C6D" w:rsidRDefault="00EF29F3">
      <w:pPr>
        <w:rPr>
          <w:rFonts w:ascii="Arial" w:hAnsi="Arial" w:cs="Arial"/>
          <w:bCs/>
          <w:sz w:val="24"/>
          <w:szCs w:val="24"/>
        </w:rPr>
      </w:pPr>
    </w:p>
    <w:p w:rsidRPr="002E37D5" w:rsidR="00853FF6" w:rsidP="00C6522F" w:rsidRDefault="004A38B4">
      <w:pPr>
        <w:jc w:val="center"/>
        <w:rPr>
          <w:rFonts w:ascii="Arial" w:hAnsi="Arial" w:cs="Arial"/>
          <w:bCs/>
          <w:sz w:val="24"/>
          <w:szCs w:val="24"/>
        </w:rPr>
      </w:pPr>
      <w:r w:rsidRPr="002E37D5">
        <w:rPr>
          <w:rFonts w:ascii="Arial" w:hAnsi="Arial" w:cs="Arial"/>
          <w:bCs/>
          <w:sz w:val="24"/>
          <w:szCs w:val="24"/>
        </w:rPr>
        <w:t>D</w:t>
      </w:r>
      <w:r w:rsidRPr="002E37D5" w:rsidR="00853FF6">
        <w:rPr>
          <w:rFonts w:ascii="Arial" w:hAnsi="Arial" w:cs="Arial"/>
          <w:bCs/>
          <w:sz w:val="24"/>
          <w:szCs w:val="24"/>
        </w:rPr>
        <w:t>ovršeno u</w:t>
      </w:r>
      <w:r w:rsidRPr="002E37D5" w:rsidR="00ED76E4">
        <w:rPr>
          <w:rFonts w:ascii="Arial" w:hAnsi="Arial" w:cs="Arial"/>
          <w:bCs/>
          <w:sz w:val="24"/>
          <w:szCs w:val="24"/>
        </w:rPr>
        <w:t xml:space="preserve"> </w:t>
      </w:r>
      <w:r w:rsidR="00462A39">
        <w:rPr>
          <w:rFonts w:ascii="Arial" w:hAnsi="Arial" w:cs="Arial"/>
          <w:bCs/>
          <w:sz w:val="24"/>
          <w:szCs w:val="24"/>
        </w:rPr>
        <w:t xml:space="preserve">12,06 </w:t>
      </w:r>
      <w:r w:rsidRPr="002E37D5" w:rsidR="00862E38">
        <w:rPr>
          <w:rFonts w:ascii="Arial" w:hAnsi="Arial" w:cs="Arial"/>
          <w:bCs/>
          <w:sz w:val="24"/>
          <w:szCs w:val="24"/>
        </w:rPr>
        <w:t>sati</w:t>
      </w:r>
    </w:p>
    <w:p w:rsidRPr="002E37D5" w:rsidR="00EC23C0" w:rsidP="00C62C16" w:rsidRDefault="00EC23C0">
      <w:pPr>
        <w:jc w:val="both"/>
        <w:rPr>
          <w:rFonts w:ascii="Arial" w:hAnsi="Arial" w:cs="Arial"/>
          <w:bCs/>
          <w:sz w:val="24"/>
          <w:szCs w:val="24"/>
        </w:rPr>
      </w:pPr>
    </w:p>
    <w:p w:rsidRPr="002E37D5" w:rsidR="004079E2" w:rsidP="004079E2" w:rsidRDefault="004079E2">
      <w:pPr>
        <w:numPr>
          <w:ilvl w:val="12"/>
          <w:numId w:val="0"/>
        </w:numPr>
        <w:jc w:val="both"/>
        <w:rPr>
          <w:rFonts w:ascii="Arial" w:hAnsi="Arial" w:cs="Arial"/>
          <w:bCs/>
          <w:sz w:val="24"/>
          <w:szCs w:val="24"/>
        </w:rPr>
      </w:pPr>
      <w:r w:rsidRPr="002E37D5">
        <w:rPr>
          <w:rFonts w:ascii="Arial" w:hAnsi="Arial" w:cs="Arial"/>
          <w:bCs/>
          <w:sz w:val="24"/>
          <w:szCs w:val="24"/>
        </w:rPr>
        <w:t>Na temelju odredbe čl. 130. st. 4. Stečajnog zakona, spajaju se ispitno i izvještajno ročište te se prelazi na:</w:t>
      </w:r>
    </w:p>
    <w:p w:rsidRPr="002E37D5" w:rsidR="004079E2" w:rsidP="004079E2" w:rsidRDefault="004079E2">
      <w:pPr>
        <w:numPr>
          <w:ilvl w:val="12"/>
          <w:numId w:val="0"/>
        </w:numPr>
        <w:jc w:val="both"/>
        <w:rPr>
          <w:rFonts w:ascii="Arial" w:hAnsi="Arial" w:cs="Arial"/>
          <w:bCs/>
          <w:sz w:val="24"/>
          <w:szCs w:val="24"/>
        </w:rPr>
      </w:pPr>
    </w:p>
    <w:p w:rsidRPr="002E37D5" w:rsidR="004079E2" w:rsidP="004079E2" w:rsidRDefault="004079E2">
      <w:pPr>
        <w:numPr>
          <w:ilvl w:val="12"/>
          <w:numId w:val="0"/>
        </w:numPr>
        <w:jc w:val="center"/>
        <w:rPr>
          <w:rFonts w:ascii="Arial" w:hAnsi="Arial" w:cs="Arial"/>
          <w:bCs/>
          <w:sz w:val="24"/>
          <w:szCs w:val="24"/>
        </w:rPr>
      </w:pPr>
      <w:r w:rsidRPr="002E37D5">
        <w:rPr>
          <w:rFonts w:ascii="Arial" w:hAnsi="Arial" w:cs="Arial"/>
          <w:bCs/>
          <w:sz w:val="24"/>
          <w:szCs w:val="24"/>
        </w:rPr>
        <w:t>SKUPŠTINU VJEROVNIKA S</w:t>
      </w:r>
    </w:p>
    <w:p w:rsidRPr="002E37D5" w:rsidR="004079E2" w:rsidP="004079E2" w:rsidRDefault="004079E2">
      <w:pPr>
        <w:numPr>
          <w:ilvl w:val="12"/>
          <w:numId w:val="0"/>
        </w:numPr>
        <w:jc w:val="center"/>
        <w:rPr>
          <w:rFonts w:ascii="Arial" w:hAnsi="Arial" w:cs="Arial"/>
          <w:bCs/>
          <w:sz w:val="24"/>
          <w:szCs w:val="24"/>
        </w:rPr>
      </w:pPr>
      <w:r w:rsidRPr="002E37D5">
        <w:rPr>
          <w:rFonts w:ascii="Arial" w:hAnsi="Arial" w:cs="Arial"/>
          <w:bCs/>
          <w:sz w:val="24"/>
          <w:szCs w:val="24"/>
        </w:rPr>
        <w:t>IZVJEŠTAJNOG ROČIŠTA</w:t>
      </w:r>
    </w:p>
    <w:p w:rsidRPr="002E37D5" w:rsidR="004079E2" w:rsidP="004079E2" w:rsidRDefault="004079E2">
      <w:pPr>
        <w:numPr>
          <w:ilvl w:val="12"/>
          <w:numId w:val="0"/>
        </w:numPr>
        <w:jc w:val="both"/>
        <w:rPr>
          <w:rFonts w:ascii="Arial" w:hAnsi="Arial" w:cs="Arial"/>
          <w:bCs/>
          <w:sz w:val="24"/>
          <w:szCs w:val="24"/>
        </w:rPr>
      </w:pPr>
    </w:p>
    <w:p w:rsidRPr="002E37D5" w:rsidR="004079E2" w:rsidP="001C716F" w:rsidRDefault="004079E2">
      <w:pPr>
        <w:ind w:firstLine="720"/>
        <w:jc w:val="both"/>
        <w:rPr>
          <w:rFonts w:ascii="Arial" w:hAnsi="Arial" w:cs="Arial"/>
          <w:sz w:val="24"/>
          <w:szCs w:val="24"/>
        </w:rPr>
      </w:pPr>
      <w:r w:rsidRPr="002E37D5">
        <w:rPr>
          <w:rFonts w:ascii="Arial" w:hAnsi="Arial" w:cs="Arial"/>
          <w:sz w:val="24"/>
          <w:szCs w:val="24"/>
        </w:rPr>
        <w:t xml:space="preserve">Utvrđuje se da su na izvještajnom ročištu nazočni vjerovnici koji su bili nazočni na ispitnom ročištu. </w:t>
      </w:r>
    </w:p>
    <w:p w:rsidRPr="002E37D5" w:rsidR="004079E2" w:rsidP="001C716F" w:rsidRDefault="004079E2">
      <w:pPr>
        <w:ind w:firstLine="720"/>
        <w:jc w:val="both"/>
        <w:rPr>
          <w:rFonts w:ascii="Arial" w:hAnsi="Arial" w:cs="Arial"/>
          <w:sz w:val="24"/>
          <w:szCs w:val="24"/>
        </w:rPr>
      </w:pPr>
      <w:r w:rsidRPr="002E37D5">
        <w:rPr>
          <w:rFonts w:ascii="Arial" w:hAnsi="Arial" w:cs="Arial"/>
          <w:sz w:val="24"/>
          <w:szCs w:val="24"/>
        </w:rPr>
        <w:t>Sudac otvara ročište i objavljuje da je predmet današnjeg izvještajnog ročišta (članak 227 SZ-a) donošenje odluka sukladno čl. 107. SZ-a.</w:t>
      </w:r>
    </w:p>
    <w:p w:rsidRPr="002E37D5" w:rsidR="004079E2" w:rsidP="004079E2" w:rsidRDefault="004079E2">
      <w:pPr>
        <w:jc w:val="both"/>
        <w:rPr>
          <w:rFonts w:ascii="Arial" w:hAnsi="Arial" w:cs="Arial"/>
          <w:sz w:val="24"/>
          <w:szCs w:val="24"/>
        </w:rPr>
      </w:pPr>
      <w:r w:rsidRPr="002E37D5">
        <w:rPr>
          <w:rFonts w:ascii="Arial" w:hAnsi="Arial" w:cs="Arial"/>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Pr="002E37D5" w:rsidR="002E37D5" w:rsidP="002E37D5" w:rsidRDefault="004079E2">
      <w:pPr>
        <w:rPr>
          <w:rFonts w:ascii="Arial" w:hAnsi="Arial" w:cs="Arial"/>
          <w:sz w:val="24"/>
          <w:szCs w:val="24"/>
        </w:rPr>
      </w:pPr>
      <w:r w:rsidRPr="002E37D5">
        <w:rPr>
          <w:rFonts w:ascii="Arial" w:hAnsi="Arial" w:cs="Arial"/>
          <w:bCs/>
          <w:sz w:val="24"/>
          <w:szCs w:val="24"/>
        </w:rPr>
        <w:t>Stečajni upravitelj usmeno izlaže kao u svom pisanom izvješću, koje je sastavni dio ovog stečajnog spisa.</w:t>
      </w:r>
      <w:r w:rsidRPr="002E37D5" w:rsidR="00455817">
        <w:rPr>
          <w:rFonts w:ascii="Arial" w:hAnsi="Arial" w:cs="Arial"/>
          <w:sz w:val="24"/>
          <w:szCs w:val="24"/>
        </w:rPr>
        <w:br/>
      </w:r>
      <w:r w:rsidRPr="002E37D5" w:rsidR="002E37D5">
        <w:rPr>
          <w:rFonts w:ascii="Arial" w:hAnsi="Arial" w:cs="Arial"/>
          <w:bCs/>
          <w:color w:val="000000"/>
          <w:sz w:val="24"/>
          <w:szCs w:val="24"/>
        </w:rPr>
        <w:br/>
        <w:t>1. UVOD</w:t>
      </w:r>
      <w:r w:rsidRPr="002E37D5" w:rsidR="002E37D5">
        <w:rPr>
          <w:rFonts w:ascii="Arial" w:hAnsi="Arial" w:cs="Arial"/>
          <w:bCs/>
          <w:color w:val="000000"/>
          <w:sz w:val="24"/>
          <w:szCs w:val="24"/>
        </w:rPr>
        <w:br/>
        <w:t>RJEŠENJE O OTVARANJU STEČAJNOG POSTUPKA:</w:t>
      </w:r>
      <w:r w:rsidRPr="002E37D5" w:rsidR="002E37D5">
        <w:rPr>
          <w:rFonts w:ascii="Arial" w:hAnsi="Arial" w:cs="Arial"/>
          <w:bCs/>
          <w:color w:val="000000"/>
          <w:sz w:val="24"/>
          <w:szCs w:val="24"/>
        </w:rPr>
        <w:br/>
      </w:r>
      <w:r w:rsidRPr="002E37D5" w:rsidR="002E37D5">
        <w:rPr>
          <w:rFonts w:ascii="Arial" w:hAnsi="Arial" w:cs="Arial"/>
          <w:color w:val="000000"/>
          <w:sz w:val="24"/>
          <w:szCs w:val="24"/>
        </w:rPr>
        <w:t>TS Zagreb rješenjem poslovni broj 48. St-3461/21 od 16. veljače 2022. godine otvorio je stečajni</w:t>
      </w:r>
      <w:r w:rsidR="002E37D5">
        <w:rPr>
          <w:rFonts w:ascii="Arial" w:hAnsi="Arial" w:cs="Arial"/>
          <w:color w:val="000000"/>
          <w:sz w:val="24"/>
          <w:szCs w:val="24"/>
        </w:rPr>
        <w:t xml:space="preserve"> </w:t>
      </w:r>
      <w:r w:rsidRPr="002E37D5" w:rsidR="002E37D5">
        <w:rPr>
          <w:rFonts w:ascii="Arial" w:hAnsi="Arial" w:cs="Arial"/>
          <w:color w:val="000000"/>
          <w:sz w:val="24"/>
          <w:szCs w:val="24"/>
        </w:rPr>
        <w:t>postupak nad dužnikom ZAGREBAČKI VOĆNJACI PZ u stečaju</w:t>
      </w:r>
      <w:r w:rsidRPr="002E37D5" w:rsidR="002E37D5">
        <w:rPr>
          <w:rFonts w:ascii="Arial" w:hAnsi="Arial" w:cs="Arial"/>
          <w:bCs/>
          <w:color w:val="000000"/>
          <w:sz w:val="24"/>
          <w:szCs w:val="24"/>
        </w:rPr>
        <w:t xml:space="preserve">, </w:t>
      </w:r>
      <w:r w:rsidRPr="002E37D5" w:rsidR="002E37D5">
        <w:rPr>
          <w:rFonts w:ascii="Arial" w:hAnsi="Arial" w:cs="Arial"/>
          <w:color w:val="000000"/>
          <w:sz w:val="24"/>
          <w:szCs w:val="24"/>
        </w:rPr>
        <w:t>Rakitovec, Rakitovec 244b,</w:t>
      </w:r>
      <w:r w:rsidR="002E37D5">
        <w:rPr>
          <w:rFonts w:ascii="Arial" w:hAnsi="Arial" w:cs="Arial"/>
          <w:color w:val="000000"/>
          <w:sz w:val="24"/>
          <w:szCs w:val="24"/>
        </w:rPr>
        <w:t xml:space="preserve"> </w:t>
      </w:r>
      <w:r w:rsidRPr="002E37D5" w:rsidR="002E37D5">
        <w:rPr>
          <w:rFonts w:ascii="Arial" w:hAnsi="Arial" w:cs="Arial"/>
          <w:color w:val="000000"/>
          <w:sz w:val="24"/>
          <w:szCs w:val="24"/>
        </w:rPr>
        <w:t>OIB:77893957751.</w:t>
      </w:r>
      <w:r w:rsidRPr="002E37D5" w:rsidR="002E37D5">
        <w:rPr>
          <w:rFonts w:ascii="Arial" w:hAnsi="Arial" w:cs="Arial"/>
          <w:color w:val="000000"/>
          <w:sz w:val="24"/>
          <w:szCs w:val="24"/>
        </w:rPr>
        <w:br/>
      </w:r>
      <w:r w:rsidRPr="002E37D5" w:rsidR="002E37D5">
        <w:rPr>
          <w:rFonts w:ascii="Arial" w:hAnsi="Arial" w:cs="Arial"/>
          <w:bCs/>
          <w:color w:val="000000"/>
          <w:sz w:val="24"/>
          <w:szCs w:val="24"/>
        </w:rPr>
        <w:t>PREDLAGATELJ:</w:t>
      </w:r>
      <w:r w:rsidRPr="002E37D5" w:rsidR="002E37D5">
        <w:rPr>
          <w:rFonts w:ascii="Arial" w:hAnsi="Arial" w:cs="Arial"/>
          <w:bCs/>
          <w:color w:val="000000"/>
          <w:sz w:val="24"/>
          <w:szCs w:val="24"/>
        </w:rPr>
        <w:br/>
      </w:r>
      <w:r w:rsidRPr="002E37D5" w:rsidR="002E37D5">
        <w:rPr>
          <w:rFonts w:ascii="Arial" w:hAnsi="Arial" w:cs="Arial"/>
          <w:color w:val="000000"/>
          <w:sz w:val="24"/>
          <w:szCs w:val="24"/>
        </w:rPr>
        <w:t>Dana 27. rujna 2021. obustavljen je skraćeni stečajni postupak nad dužnikom jer su dana 10. rujna</w:t>
      </w:r>
      <w:r w:rsidR="002E37D5">
        <w:rPr>
          <w:rFonts w:ascii="Arial" w:hAnsi="Arial" w:cs="Arial"/>
          <w:color w:val="000000"/>
          <w:sz w:val="24"/>
          <w:szCs w:val="24"/>
        </w:rPr>
        <w:t xml:space="preserve"> </w:t>
      </w:r>
      <w:r w:rsidRPr="002E37D5" w:rsidR="002E37D5">
        <w:rPr>
          <w:rFonts w:ascii="Arial" w:hAnsi="Arial" w:cs="Arial"/>
          <w:color w:val="000000"/>
          <w:sz w:val="24"/>
          <w:szCs w:val="24"/>
        </w:rPr>
        <w:t>2021. i 15. rujna 2021. vjerovnici RH-MINISTARSTVO FINANCIJA-POREZNA UPRAVA, OIB:</w:t>
      </w:r>
      <w:r w:rsidR="002E37D5">
        <w:rPr>
          <w:rFonts w:ascii="Arial" w:hAnsi="Arial" w:cs="Arial"/>
          <w:color w:val="000000"/>
          <w:sz w:val="24"/>
          <w:szCs w:val="24"/>
        </w:rPr>
        <w:t xml:space="preserve"> </w:t>
      </w:r>
      <w:r w:rsidRPr="002E37D5" w:rsidR="002E37D5">
        <w:rPr>
          <w:rFonts w:ascii="Arial" w:hAnsi="Arial" w:cs="Arial"/>
          <w:color w:val="000000"/>
          <w:sz w:val="24"/>
          <w:szCs w:val="24"/>
        </w:rPr>
        <w:t>18683136487, zastupana po ŽDO-u Velika Gorica i MARIO DI GIUSTI, Staro Čiče, Velikogorička 44,</w:t>
      </w:r>
      <w:r w:rsidR="002E37D5">
        <w:rPr>
          <w:rFonts w:ascii="Arial" w:hAnsi="Arial" w:cs="Arial"/>
          <w:color w:val="000000"/>
          <w:sz w:val="24"/>
          <w:szCs w:val="24"/>
        </w:rPr>
        <w:t xml:space="preserve"> </w:t>
      </w:r>
      <w:r w:rsidRPr="002E37D5" w:rsidR="002E37D5">
        <w:rPr>
          <w:rFonts w:ascii="Arial" w:hAnsi="Arial" w:cs="Arial"/>
          <w:color w:val="000000"/>
          <w:sz w:val="24"/>
          <w:szCs w:val="24"/>
        </w:rPr>
        <w:t>OIB: 82034064646, podnijeli prijedlog za otvaranje stečajnog postupka nad dužnikom Zagrebački</w:t>
      </w:r>
      <w:r w:rsidR="002E37D5">
        <w:rPr>
          <w:rFonts w:ascii="Arial" w:hAnsi="Arial" w:cs="Arial"/>
          <w:color w:val="000000"/>
          <w:sz w:val="24"/>
          <w:szCs w:val="24"/>
        </w:rPr>
        <w:t xml:space="preserve"> </w:t>
      </w:r>
      <w:r w:rsidRPr="002E37D5" w:rsidR="002E37D5">
        <w:rPr>
          <w:rFonts w:ascii="Arial" w:hAnsi="Arial" w:cs="Arial"/>
          <w:color w:val="000000"/>
          <w:sz w:val="24"/>
          <w:szCs w:val="24"/>
        </w:rPr>
        <w:t>voćnjaci p.z., Rakitovec, Rakitovec 244b, OIB: 77893957751.</w:t>
      </w:r>
      <w:r w:rsidRPr="002E37D5" w:rsidR="002E37D5">
        <w:rPr>
          <w:rFonts w:ascii="Arial" w:hAnsi="Arial" w:cs="Arial"/>
          <w:color w:val="000000"/>
          <w:sz w:val="24"/>
          <w:szCs w:val="24"/>
        </w:rPr>
        <w:br/>
      </w:r>
      <w:r w:rsidRPr="002E37D5" w:rsidR="002E37D5">
        <w:rPr>
          <w:rFonts w:ascii="Arial" w:hAnsi="Arial" w:cs="Arial"/>
          <w:bCs/>
          <w:color w:val="000000"/>
          <w:sz w:val="24"/>
          <w:szCs w:val="24"/>
        </w:rPr>
        <w:t>2. STATUSNO PRAVNI POLOŽAJ DUŽNIKA</w:t>
      </w:r>
      <w:r w:rsidRPr="002E37D5" w:rsidR="002E37D5">
        <w:rPr>
          <w:rFonts w:ascii="Arial" w:hAnsi="Arial" w:cs="Arial"/>
          <w:bCs/>
          <w:color w:val="000000"/>
          <w:sz w:val="24"/>
          <w:szCs w:val="24"/>
        </w:rPr>
        <w:br/>
        <w:t>TEMELJNI PODACI:</w:t>
      </w:r>
      <w:r w:rsidRPr="002E37D5" w:rsidR="002E37D5">
        <w:rPr>
          <w:rFonts w:ascii="Arial" w:hAnsi="Arial" w:cs="Arial"/>
          <w:bCs/>
          <w:color w:val="000000"/>
          <w:sz w:val="24"/>
          <w:szCs w:val="24"/>
        </w:rPr>
        <w:br/>
      </w:r>
      <w:r w:rsidRPr="002E37D5" w:rsidR="002E37D5">
        <w:rPr>
          <w:rFonts w:ascii="Arial" w:hAnsi="Arial" w:cs="Arial"/>
          <w:bCs/>
          <w:color w:val="000000"/>
          <w:sz w:val="24"/>
          <w:szCs w:val="24"/>
        </w:rPr>
        <w:lastRenderedPageBreak/>
        <w:t xml:space="preserve">Tvrtka: </w:t>
      </w:r>
      <w:r w:rsidRPr="002E37D5" w:rsidR="002E37D5">
        <w:rPr>
          <w:rFonts w:ascii="Arial" w:hAnsi="Arial" w:cs="Arial"/>
          <w:color w:val="000000"/>
          <w:sz w:val="24"/>
          <w:szCs w:val="24"/>
        </w:rPr>
        <w:t>ZAGREBAČKI VOĆNJACI PZ,</w:t>
      </w:r>
      <w:r w:rsidRPr="002E37D5" w:rsidR="002E37D5">
        <w:rPr>
          <w:rFonts w:ascii="Arial" w:hAnsi="Arial" w:cs="Arial"/>
          <w:color w:val="000000"/>
          <w:sz w:val="24"/>
          <w:szCs w:val="24"/>
        </w:rPr>
        <w:br/>
      </w:r>
      <w:r w:rsidRPr="002E37D5" w:rsidR="002E37D5">
        <w:rPr>
          <w:rFonts w:ascii="Arial" w:hAnsi="Arial" w:cs="Arial"/>
          <w:bCs/>
          <w:color w:val="000000"/>
          <w:sz w:val="24"/>
          <w:szCs w:val="24"/>
        </w:rPr>
        <w:t xml:space="preserve">Sjedište: </w:t>
      </w:r>
      <w:r w:rsidRPr="002E37D5" w:rsidR="002E37D5">
        <w:rPr>
          <w:rFonts w:ascii="Arial" w:hAnsi="Arial" w:cs="Arial"/>
          <w:color w:val="000000"/>
          <w:sz w:val="24"/>
          <w:szCs w:val="24"/>
        </w:rPr>
        <w:t>Rakitovec 244b, Rakitovec</w:t>
      </w:r>
      <w:r w:rsidRPr="002E37D5" w:rsidR="002E37D5">
        <w:rPr>
          <w:rFonts w:ascii="Arial" w:hAnsi="Arial" w:cs="Arial"/>
          <w:color w:val="000000"/>
          <w:sz w:val="24"/>
          <w:szCs w:val="24"/>
        </w:rPr>
        <w:br/>
      </w:r>
      <w:r w:rsidRPr="002E37D5" w:rsidR="002E37D5">
        <w:rPr>
          <w:rFonts w:ascii="Arial" w:hAnsi="Arial" w:cs="Arial"/>
          <w:bCs/>
          <w:color w:val="000000"/>
          <w:sz w:val="24"/>
          <w:szCs w:val="24"/>
        </w:rPr>
        <w:t xml:space="preserve">OIB: </w:t>
      </w:r>
      <w:r w:rsidRPr="002E37D5" w:rsidR="002E37D5">
        <w:rPr>
          <w:rFonts w:ascii="Arial" w:hAnsi="Arial" w:cs="Arial"/>
          <w:color w:val="000000"/>
          <w:sz w:val="24"/>
          <w:szCs w:val="24"/>
        </w:rPr>
        <w:t>77893957751,</w:t>
      </w:r>
      <w:r w:rsidRPr="002E37D5" w:rsidR="002E37D5">
        <w:rPr>
          <w:rFonts w:ascii="Arial" w:hAnsi="Arial" w:cs="Arial"/>
          <w:color w:val="000000"/>
          <w:sz w:val="24"/>
          <w:szCs w:val="24"/>
        </w:rPr>
        <w:br/>
      </w:r>
      <w:r w:rsidRPr="002E37D5" w:rsidR="002E37D5">
        <w:rPr>
          <w:rFonts w:ascii="Arial" w:hAnsi="Arial" w:cs="Arial"/>
          <w:bCs/>
          <w:color w:val="000000"/>
          <w:sz w:val="24"/>
          <w:szCs w:val="24"/>
        </w:rPr>
        <w:t xml:space="preserve">Temeljni kapital (zadružni udjeli) : </w:t>
      </w:r>
      <w:r w:rsidRPr="002E37D5" w:rsidR="002E37D5">
        <w:rPr>
          <w:rFonts w:ascii="Arial" w:hAnsi="Arial" w:cs="Arial"/>
          <w:color w:val="000000"/>
          <w:sz w:val="24"/>
          <w:szCs w:val="24"/>
        </w:rPr>
        <w:t>28.000,00 kuna,</w:t>
      </w:r>
      <w:r w:rsidRPr="002E37D5" w:rsidR="002E37D5">
        <w:rPr>
          <w:rFonts w:ascii="Arial" w:hAnsi="Arial" w:cs="Arial"/>
          <w:color w:val="000000"/>
          <w:sz w:val="24"/>
          <w:szCs w:val="24"/>
        </w:rPr>
        <w:br/>
      </w:r>
      <w:r w:rsidRPr="002E37D5" w:rsidR="002E37D5">
        <w:rPr>
          <w:rFonts w:ascii="Arial" w:hAnsi="Arial" w:cs="Arial"/>
          <w:bCs/>
          <w:color w:val="000000"/>
          <w:sz w:val="24"/>
          <w:szCs w:val="24"/>
        </w:rPr>
        <w:t xml:space="preserve">Osobe ovlaštene za zastupanje do otvaranja stečajnog postupka: </w:t>
      </w:r>
      <w:r w:rsidRPr="002E37D5" w:rsidR="002E37D5">
        <w:rPr>
          <w:rFonts w:ascii="Arial" w:hAnsi="Arial" w:cs="Arial"/>
          <w:color w:val="000000"/>
          <w:sz w:val="24"/>
          <w:szCs w:val="24"/>
        </w:rPr>
        <w:t>Antun Diković,</w:t>
      </w:r>
      <w:r w:rsidRPr="002E37D5" w:rsidR="002E37D5">
        <w:rPr>
          <w:rFonts w:ascii="Arial" w:hAnsi="Arial" w:cs="Arial"/>
          <w:color w:val="000000"/>
          <w:sz w:val="24"/>
          <w:szCs w:val="24"/>
        </w:rPr>
        <w:br/>
        <w:t>OIB:36212221525, Veliko Polje, Biševska 11,</w:t>
      </w:r>
      <w:r w:rsidRPr="002E37D5" w:rsidR="002E37D5">
        <w:rPr>
          <w:rFonts w:ascii="Arial" w:hAnsi="Arial" w:cs="Arial"/>
          <w:color w:val="000000"/>
          <w:sz w:val="24"/>
          <w:szCs w:val="24"/>
        </w:rPr>
        <w:br/>
      </w:r>
      <w:r w:rsidRPr="002E37D5" w:rsidR="002E37D5">
        <w:rPr>
          <w:rFonts w:ascii="Arial" w:hAnsi="Arial" w:cs="Arial"/>
          <w:bCs/>
          <w:color w:val="000000"/>
          <w:sz w:val="24"/>
          <w:szCs w:val="24"/>
        </w:rPr>
        <w:t xml:space="preserve">Datum osnivanja: </w:t>
      </w:r>
      <w:r w:rsidRPr="002E37D5" w:rsidR="002E37D5">
        <w:rPr>
          <w:rFonts w:ascii="Arial" w:hAnsi="Arial" w:cs="Arial"/>
          <w:color w:val="000000"/>
          <w:sz w:val="24"/>
          <w:szCs w:val="24"/>
        </w:rPr>
        <w:t>8.9.2004</w:t>
      </w:r>
      <w:r w:rsidRPr="002E37D5" w:rsidR="002E37D5">
        <w:rPr>
          <w:rFonts w:ascii="Arial" w:hAnsi="Arial" w:cs="Arial"/>
          <w:bCs/>
          <w:color w:val="000000"/>
          <w:sz w:val="24"/>
          <w:szCs w:val="24"/>
        </w:rPr>
        <w:t xml:space="preserve">. </w:t>
      </w:r>
      <w:r w:rsidRPr="002E37D5" w:rsidR="002E37D5">
        <w:rPr>
          <w:rFonts w:ascii="Arial" w:hAnsi="Arial" w:cs="Arial"/>
          <w:color w:val="000000"/>
          <w:sz w:val="24"/>
          <w:szCs w:val="24"/>
        </w:rPr>
        <w:t>godine,</w:t>
      </w:r>
      <w:r w:rsidRPr="002E37D5" w:rsidR="002E37D5">
        <w:rPr>
          <w:rFonts w:ascii="Arial" w:hAnsi="Arial" w:cs="Arial"/>
          <w:color w:val="000000"/>
          <w:sz w:val="24"/>
          <w:szCs w:val="24"/>
        </w:rPr>
        <w:br/>
      </w:r>
      <w:r w:rsidRPr="002E37D5" w:rsidR="002E37D5">
        <w:rPr>
          <w:rFonts w:ascii="Arial" w:hAnsi="Arial" w:cs="Arial"/>
          <w:bCs/>
          <w:color w:val="000000"/>
          <w:sz w:val="24"/>
          <w:szCs w:val="24"/>
        </w:rPr>
        <w:t xml:space="preserve">Osnovna djelatnost: </w:t>
      </w:r>
      <w:r w:rsidRPr="002E37D5" w:rsidR="002E37D5">
        <w:rPr>
          <w:rFonts w:ascii="Arial" w:hAnsi="Arial" w:cs="Arial"/>
          <w:color w:val="000000"/>
          <w:sz w:val="24"/>
          <w:szCs w:val="24"/>
        </w:rPr>
        <w:t>Proizvodnja i trgovina</w:t>
      </w:r>
      <w:r w:rsidRPr="002E37D5" w:rsidR="002E37D5">
        <w:rPr>
          <w:rFonts w:ascii="Arial" w:hAnsi="Arial" w:cs="Arial"/>
          <w:color w:val="000000"/>
          <w:sz w:val="24"/>
          <w:szCs w:val="24"/>
        </w:rPr>
        <w:br/>
      </w:r>
      <w:r w:rsidRPr="002E37D5" w:rsidR="002E37D5">
        <w:rPr>
          <w:rFonts w:ascii="Arial" w:hAnsi="Arial" w:cs="Arial"/>
          <w:bCs/>
          <w:color w:val="000000"/>
          <w:sz w:val="24"/>
          <w:szCs w:val="24"/>
        </w:rPr>
        <w:t xml:space="preserve">Registarski sud: </w:t>
      </w:r>
      <w:r w:rsidRPr="002E37D5" w:rsidR="002E37D5">
        <w:rPr>
          <w:rFonts w:ascii="Arial" w:hAnsi="Arial" w:cs="Arial"/>
          <w:color w:val="000000"/>
          <w:sz w:val="24"/>
          <w:szCs w:val="24"/>
        </w:rPr>
        <w:t>TS Zagreb</w:t>
      </w:r>
      <w:r w:rsidRPr="002E37D5" w:rsidR="002E37D5">
        <w:rPr>
          <w:rFonts w:ascii="Arial" w:hAnsi="Arial" w:cs="Arial"/>
          <w:color w:val="000000"/>
          <w:sz w:val="24"/>
          <w:szCs w:val="24"/>
        </w:rPr>
        <w:br/>
      </w:r>
      <w:r w:rsidRPr="002E37D5" w:rsidR="002E37D5">
        <w:rPr>
          <w:rFonts w:ascii="Arial" w:hAnsi="Arial" w:cs="Arial"/>
          <w:bCs/>
          <w:color w:val="000000"/>
          <w:sz w:val="24"/>
          <w:szCs w:val="24"/>
        </w:rPr>
        <w:t>RADNO PRAVNI ODNOSI</w:t>
      </w:r>
      <w:r w:rsidRPr="002E37D5" w:rsidR="002E37D5">
        <w:rPr>
          <w:rFonts w:ascii="Arial" w:hAnsi="Arial" w:cs="Arial"/>
          <w:bCs/>
          <w:color w:val="000000"/>
          <w:sz w:val="24"/>
          <w:szCs w:val="24"/>
        </w:rPr>
        <w:br/>
      </w:r>
      <w:r w:rsidRPr="002E37D5" w:rsidR="002E37D5">
        <w:rPr>
          <w:rFonts w:ascii="Arial" w:hAnsi="Arial" w:cs="Arial"/>
          <w:color w:val="000000"/>
          <w:sz w:val="24"/>
          <w:szCs w:val="24"/>
        </w:rPr>
        <w:t>Društvo na dan otvaranja stečajnog postupka nema zaposlenih.</w:t>
      </w:r>
      <w:r w:rsidRPr="002E37D5" w:rsidR="002E37D5">
        <w:rPr>
          <w:rFonts w:ascii="Arial" w:hAnsi="Arial" w:cs="Arial"/>
          <w:color w:val="000000"/>
          <w:sz w:val="24"/>
          <w:szCs w:val="24"/>
        </w:rPr>
        <w:br/>
      </w:r>
      <w:r w:rsidRPr="002E37D5" w:rsidR="002E37D5">
        <w:rPr>
          <w:rFonts w:ascii="Arial" w:hAnsi="Arial" w:cs="Arial"/>
          <w:bCs/>
          <w:color w:val="000000"/>
          <w:sz w:val="24"/>
          <w:szCs w:val="24"/>
        </w:rPr>
        <w:t>SPOROVI</w:t>
      </w:r>
      <w:r w:rsidRPr="002E37D5" w:rsidR="002E37D5">
        <w:rPr>
          <w:rFonts w:ascii="Arial" w:hAnsi="Arial" w:cs="Arial"/>
          <w:bCs/>
          <w:color w:val="000000"/>
          <w:sz w:val="24"/>
          <w:szCs w:val="24"/>
        </w:rPr>
        <w:br/>
      </w:r>
      <w:r w:rsidRPr="002E37D5" w:rsidR="002E37D5">
        <w:rPr>
          <w:rFonts w:ascii="Arial" w:hAnsi="Arial" w:cs="Arial"/>
          <w:color w:val="000000"/>
          <w:sz w:val="24"/>
          <w:szCs w:val="24"/>
        </w:rPr>
        <w:t>Prema dostupnim izvorima informacija dužnik nema bitnih sporova koji bi mogli značajno utjecati na</w:t>
      </w:r>
      <w:r w:rsidR="00CC14AC">
        <w:rPr>
          <w:rFonts w:ascii="Arial" w:hAnsi="Arial" w:cs="Arial"/>
          <w:color w:val="000000"/>
          <w:sz w:val="24"/>
          <w:szCs w:val="24"/>
        </w:rPr>
        <w:t xml:space="preserve"> </w:t>
      </w:r>
      <w:r w:rsidRPr="002E37D5" w:rsidR="002E37D5">
        <w:rPr>
          <w:rFonts w:ascii="Arial" w:hAnsi="Arial" w:cs="Arial"/>
          <w:color w:val="000000"/>
          <w:sz w:val="24"/>
          <w:szCs w:val="24"/>
        </w:rPr>
        <w:t>vrijednost stečajne mase.</w:t>
      </w:r>
      <w:r w:rsidRPr="002E37D5" w:rsidR="002E37D5">
        <w:rPr>
          <w:rFonts w:ascii="Arial" w:hAnsi="Arial" w:cs="Arial"/>
          <w:color w:val="C0504D"/>
          <w:sz w:val="24"/>
          <w:szCs w:val="24"/>
        </w:rPr>
        <w:br/>
      </w:r>
      <w:r w:rsidRPr="002E37D5" w:rsidR="002E37D5">
        <w:rPr>
          <w:rFonts w:ascii="Arial" w:hAnsi="Arial" w:cs="Arial"/>
          <w:bCs/>
          <w:color w:val="000000"/>
          <w:sz w:val="24"/>
          <w:szCs w:val="24"/>
        </w:rPr>
        <w:t>3. PODUZETE RADNJE OD OTVARANJA STEČAJNOG POSTUPKA</w:t>
      </w:r>
      <w:r w:rsidRPr="002E37D5" w:rsidR="002E37D5">
        <w:rPr>
          <w:rFonts w:ascii="Arial" w:hAnsi="Arial" w:cs="Arial"/>
          <w:bCs/>
          <w:color w:val="000000"/>
          <w:sz w:val="24"/>
          <w:szCs w:val="24"/>
        </w:rPr>
        <w:br/>
      </w:r>
      <w:r w:rsidRPr="002E37D5" w:rsidR="002E37D5">
        <w:rPr>
          <w:rFonts w:ascii="Arial" w:hAnsi="Arial" w:cs="Arial"/>
          <w:color w:val="000000"/>
          <w:sz w:val="24"/>
          <w:szCs w:val="24"/>
        </w:rPr>
        <w:t>Nakon preuzimanja dužnosti stečajni upravitelj je poduzeo aktivnosti kako slijedi:</w:t>
      </w:r>
      <w:r w:rsidRPr="002E37D5" w:rsidR="002E37D5">
        <w:rPr>
          <w:rFonts w:ascii="Arial" w:hAnsi="Arial" w:cs="Arial"/>
          <w:color w:val="000000"/>
          <w:sz w:val="24"/>
          <w:szCs w:val="24"/>
        </w:rPr>
        <w:br/>
        <w:t>• Napravio novi pečat sa prefiksom „u stečaju“,</w:t>
      </w:r>
      <w:r w:rsidRPr="002E37D5" w:rsidR="002E37D5">
        <w:rPr>
          <w:rFonts w:ascii="Arial" w:hAnsi="Arial" w:cs="Arial"/>
          <w:color w:val="000000"/>
          <w:sz w:val="24"/>
          <w:szCs w:val="24"/>
        </w:rPr>
        <w:br/>
        <w:t>• Preuzeo od bivšeg upravitelja zadruge dva pečata temeljem zapisnika,</w:t>
      </w:r>
      <w:r w:rsidRPr="002E37D5" w:rsidR="002E37D5">
        <w:rPr>
          <w:rFonts w:ascii="Arial" w:hAnsi="Arial" w:cs="Arial"/>
          <w:color w:val="000000"/>
          <w:sz w:val="24"/>
          <w:szCs w:val="24"/>
        </w:rPr>
        <w:br/>
        <w:t>• Otvorio novi žiro račun kod SLATINSKE BANKE br. HR6924120091120013645,</w:t>
      </w:r>
      <w:r w:rsidRPr="002E37D5" w:rsidR="002E37D5">
        <w:rPr>
          <w:rFonts w:ascii="Arial" w:hAnsi="Arial" w:cs="Arial"/>
          <w:color w:val="000000"/>
          <w:sz w:val="24"/>
          <w:szCs w:val="24"/>
        </w:rPr>
        <w:br/>
        <w:t>• Putem Državnog zavoda za statistiku izvršio promjena naziva dužnika te izvršio upis podataka</w:t>
      </w:r>
      <w:r w:rsidR="00CC14AC">
        <w:rPr>
          <w:rFonts w:ascii="Arial" w:hAnsi="Arial" w:cs="Arial"/>
          <w:color w:val="000000"/>
          <w:sz w:val="24"/>
          <w:szCs w:val="24"/>
        </w:rPr>
        <w:t xml:space="preserve"> </w:t>
      </w:r>
      <w:r w:rsidRPr="002E37D5" w:rsidR="002E37D5">
        <w:rPr>
          <w:rFonts w:ascii="Arial" w:hAnsi="Arial" w:cs="Arial"/>
          <w:color w:val="000000"/>
          <w:sz w:val="24"/>
          <w:szCs w:val="24"/>
        </w:rPr>
        <w:t>u Registar stvarnih vlasnika,</w:t>
      </w:r>
      <w:r w:rsidRPr="002E37D5" w:rsidR="002E37D5">
        <w:rPr>
          <w:rFonts w:ascii="Arial" w:hAnsi="Arial" w:cs="Arial"/>
          <w:color w:val="000000"/>
          <w:sz w:val="24"/>
          <w:szCs w:val="24"/>
        </w:rPr>
        <w:br/>
        <w:t>• Ugovorio obavljanje računovodstvenih usluga s računovodstvenim servisom „KNJIGA“, Lipa</w:t>
      </w:r>
      <w:r w:rsidR="00CC14AC">
        <w:rPr>
          <w:rFonts w:ascii="Arial" w:hAnsi="Arial" w:cs="Arial"/>
          <w:color w:val="000000"/>
          <w:sz w:val="24"/>
          <w:szCs w:val="24"/>
        </w:rPr>
        <w:t xml:space="preserve"> </w:t>
      </w:r>
      <w:r w:rsidRPr="002E37D5" w:rsidR="002E37D5">
        <w:rPr>
          <w:rFonts w:ascii="Arial" w:hAnsi="Arial" w:cs="Arial"/>
          <w:color w:val="000000"/>
          <w:sz w:val="24"/>
          <w:szCs w:val="24"/>
        </w:rPr>
        <w:t>121, Slatina uz mjesečnu naknadu od 1.000,00 mjesečno s uključenim PDV,</w:t>
      </w:r>
      <w:r w:rsidRPr="002E37D5" w:rsidR="002E37D5">
        <w:rPr>
          <w:rFonts w:ascii="Arial" w:hAnsi="Arial" w:cs="Arial"/>
          <w:color w:val="000000"/>
          <w:sz w:val="24"/>
          <w:szCs w:val="24"/>
        </w:rPr>
        <w:br/>
        <w:t>• U roku za prijavljivanje tražbina zaprimio i obradio dvije tražbine 1. višeg isplatnog reda, pet</w:t>
      </w:r>
      <w:r w:rsidR="00CC14AC">
        <w:rPr>
          <w:rFonts w:ascii="Arial" w:hAnsi="Arial" w:cs="Arial"/>
          <w:color w:val="000000"/>
          <w:sz w:val="24"/>
          <w:szCs w:val="24"/>
        </w:rPr>
        <w:t xml:space="preserve"> </w:t>
      </w:r>
      <w:r w:rsidRPr="002E37D5" w:rsidR="002E37D5">
        <w:rPr>
          <w:rFonts w:ascii="Arial" w:hAnsi="Arial" w:cs="Arial"/>
          <w:color w:val="000000"/>
          <w:sz w:val="24"/>
          <w:szCs w:val="24"/>
        </w:rPr>
        <w:t>tražbina 2.višeg isplatnog reda. Nije bilo prijava razlučnih prava niti su na drugi način utvrđena.</w:t>
      </w:r>
      <w:r w:rsidRPr="002E37D5" w:rsidR="002E37D5">
        <w:rPr>
          <w:rFonts w:ascii="Arial" w:hAnsi="Arial" w:cs="Arial"/>
          <w:color w:val="000000"/>
          <w:sz w:val="24"/>
          <w:szCs w:val="24"/>
        </w:rPr>
        <w:br/>
        <w:t>Nije bilo zahtjeva za izlučnim pravim,</w:t>
      </w:r>
      <w:r w:rsidRPr="002E37D5" w:rsidR="002E37D5">
        <w:rPr>
          <w:rFonts w:ascii="Arial" w:hAnsi="Arial" w:cs="Arial"/>
          <w:color w:val="000000"/>
          <w:sz w:val="24"/>
          <w:szCs w:val="24"/>
        </w:rPr>
        <w:br/>
        <w:t>• Dao na izradu financijska izvješća sa danom koji prethodi danu otvaranja stečajnog postupka</w:t>
      </w:r>
      <w:r w:rsidR="00CC14AC">
        <w:rPr>
          <w:rFonts w:ascii="Arial" w:hAnsi="Arial" w:cs="Arial"/>
          <w:color w:val="000000"/>
          <w:sz w:val="24"/>
          <w:szCs w:val="24"/>
        </w:rPr>
        <w:t xml:space="preserve"> </w:t>
      </w:r>
      <w:r w:rsidRPr="002E37D5" w:rsidR="002E37D5">
        <w:rPr>
          <w:rFonts w:ascii="Arial" w:hAnsi="Arial" w:cs="Arial"/>
          <w:color w:val="000000"/>
          <w:sz w:val="24"/>
          <w:szCs w:val="24"/>
        </w:rPr>
        <w:t>radi predaje za javnu objavu,</w:t>
      </w:r>
      <w:r w:rsidRPr="002E37D5" w:rsidR="002E37D5">
        <w:rPr>
          <w:rFonts w:ascii="Arial" w:hAnsi="Arial" w:cs="Arial"/>
          <w:color w:val="000000"/>
          <w:sz w:val="24"/>
          <w:szCs w:val="24"/>
        </w:rPr>
        <w:br/>
        <w:t>• Utvrdio stanje stečajne imovine prema dostupnoj dokumentaciji,</w:t>
      </w:r>
      <w:r w:rsidRPr="002E37D5" w:rsidR="002E37D5">
        <w:rPr>
          <w:rFonts w:ascii="Arial" w:hAnsi="Arial" w:cs="Arial"/>
          <w:color w:val="000000"/>
          <w:sz w:val="24"/>
          <w:szCs w:val="24"/>
        </w:rPr>
        <w:br/>
        <w:t>• Utvrdio obveze stečajnog dužnika prema prijavama tražbina vjerovnika,</w:t>
      </w:r>
      <w:r w:rsidRPr="002E37D5" w:rsidR="002E37D5">
        <w:rPr>
          <w:rFonts w:ascii="Arial" w:hAnsi="Arial" w:cs="Arial"/>
          <w:color w:val="000000"/>
          <w:sz w:val="24"/>
          <w:szCs w:val="24"/>
        </w:rPr>
        <w:br/>
        <w:t>• Pribavljena je potvrda od HZZMO kojom se potvrđuje da dužnik nema zaposlenih,</w:t>
      </w:r>
      <w:r w:rsidRPr="002E37D5" w:rsidR="002E37D5">
        <w:rPr>
          <w:rFonts w:ascii="Arial" w:hAnsi="Arial" w:cs="Arial"/>
          <w:color w:val="000000"/>
          <w:sz w:val="24"/>
          <w:szCs w:val="24"/>
        </w:rPr>
        <w:br/>
        <w:t>• Zatraženo je uvjerenje od Stanice za tehnički pregled o eventualnom vlasništvu nad vozilima i</w:t>
      </w:r>
      <w:r w:rsidR="00CC14AC">
        <w:rPr>
          <w:rFonts w:ascii="Arial" w:hAnsi="Arial" w:cs="Arial"/>
          <w:color w:val="000000"/>
          <w:sz w:val="24"/>
          <w:szCs w:val="24"/>
        </w:rPr>
        <w:t xml:space="preserve"> </w:t>
      </w:r>
      <w:r w:rsidRPr="002E37D5" w:rsidR="002E37D5">
        <w:rPr>
          <w:rFonts w:ascii="Arial" w:hAnsi="Arial" w:cs="Arial"/>
          <w:color w:val="000000"/>
          <w:sz w:val="24"/>
          <w:szCs w:val="24"/>
        </w:rPr>
        <w:t>podaci od Porezne uprave o tome je li dužnik prometovao nekretninama u zadnje četiri godine.</w:t>
      </w:r>
      <w:r w:rsidRPr="002E37D5" w:rsidR="002E37D5">
        <w:rPr>
          <w:rFonts w:ascii="Arial" w:hAnsi="Arial" w:cs="Arial"/>
          <w:color w:val="000000"/>
          <w:sz w:val="24"/>
          <w:szCs w:val="24"/>
        </w:rPr>
        <w:br/>
      </w:r>
      <w:r w:rsidRPr="002E37D5" w:rsidR="002E37D5">
        <w:rPr>
          <w:rFonts w:ascii="Arial" w:hAnsi="Arial" w:cs="Arial"/>
          <w:bCs/>
          <w:color w:val="000000"/>
          <w:sz w:val="24"/>
          <w:szCs w:val="24"/>
        </w:rPr>
        <w:t>4. GOSPODARSKO FINANCIJSKO STANJE</w:t>
      </w:r>
      <w:r w:rsidRPr="002E37D5" w:rsidR="002E37D5">
        <w:rPr>
          <w:rFonts w:ascii="Arial" w:hAnsi="Arial" w:cs="Arial"/>
          <w:bCs/>
          <w:color w:val="000000"/>
          <w:sz w:val="24"/>
          <w:szCs w:val="24"/>
        </w:rPr>
        <w:br/>
      </w:r>
      <w:r w:rsidRPr="002E37D5" w:rsidR="002E37D5">
        <w:rPr>
          <w:rFonts w:ascii="Arial" w:hAnsi="Arial" w:cs="Arial"/>
          <w:color w:val="000000"/>
          <w:sz w:val="24"/>
          <w:szCs w:val="24"/>
        </w:rPr>
        <w:t>Financijska agencija podnijela je zahtjev za provedbu skraćenog stečajnog postupka dana 19. travnja</w:t>
      </w:r>
      <w:r w:rsidR="00CC14AC">
        <w:rPr>
          <w:rFonts w:ascii="Arial" w:hAnsi="Arial" w:cs="Arial"/>
          <w:color w:val="000000"/>
          <w:sz w:val="24"/>
          <w:szCs w:val="24"/>
        </w:rPr>
        <w:t xml:space="preserve"> </w:t>
      </w:r>
      <w:r w:rsidRPr="002E37D5" w:rsidR="002E37D5">
        <w:rPr>
          <w:rFonts w:ascii="Arial" w:hAnsi="Arial" w:cs="Arial"/>
          <w:color w:val="000000"/>
          <w:sz w:val="24"/>
          <w:szCs w:val="24"/>
        </w:rPr>
        <w:t>2021. sukladno odredbi čl. 429. Stečajnog zakona (Narodne novine 71/15, 104/17). Nakon obustave</w:t>
      </w:r>
      <w:r w:rsidR="00CC14AC">
        <w:rPr>
          <w:rFonts w:ascii="Arial" w:hAnsi="Arial" w:cs="Arial"/>
          <w:color w:val="000000"/>
          <w:sz w:val="24"/>
          <w:szCs w:val="24"/>
        </w:rPr>
        <w:t xml:space="preserve"> </w:t>
      </w:r>
      <w:r w:rsidRPr="002E37D5" w:rsidR="002E37D5">
        <w:rPr>
          <w:rFonts w:ascii="Arial" w:hAnsi="Arial" w:cs="Arial"/>
          <w:color w:val="000000"/>
          <w:sz w:val="24"/>
          <w:szCs w:val="24"/>
        </w:rPr>
        <w:t>skraćenog stečajnog postupka u prethodnom postupku na ročištu za izjašnjenje o prijedlogu za</w:t>
      </w:r>
      <w:r w:rsidR="00CC14AC">
        <w:rPr>
          <w:rFonts w:ascii="Arial" w:hAnsi="Arial" w:cs="Arial"/>
          <w:color w:val="000000"/>
          <w:sz w:val="24"/>
          <w:szCs w:val="24"/>
        </w:rPr>
        <w:t xml:space="preserve"> </w:t>
      </w:r>
      <w:r w:rsidRPr="002E37D5" w:rsidR="002E37D5">
        <w:rPr>
          <w:rFonts w:ascii="Arial" w:hAnsi="Arial" w:cs="Arial"/>
          <w:color w:val="000000"/>
          <w:sz w:val="24"/>
          <w:szCs w:val="24"/>
        </w:rPr>
        <w:t>otvaranje stečajnog postupka zastupnik RH-MF-POREZNA UPRAVA izjavio je da ostaje kod stava da</w:t>
      </w:r>
      <w:r w:rsidR="00CC14AC">
        <w:rPr>
          <w:rFonts w:ascii="Arial" w:hAnsi="Arial" w:cs="Arial"/>
          <w:color w:val="000000"/>
          <w:sz w:val="24"/>
          <w:szCs w:val="24"/>
        </w:rPr>
        <w:t xml:space="preserve"> </w:t>
      </w:r>
      <w:r w:rsidRPr="002E37D5" w:rsidR="002E37D5">
        <w:rPr>
          <w:rFonts w:ascii="Arial" w:hAnsi="Arial" w:cs="Arial"/>
          <w:color w:val="000000"/>
          <w:sz w:val="24"/>
          <w:szCs w:val="24"/>
        </w:rPr>
        <w:t>kod dužnika postoji stečajni razlog nesposobnosti za plaćanje jer u očevidniku redoslijeda osnova za</w:t>
      </w:r>
      <w:r w:rsidR="00CC14AC">
        <w:rPr>
          <w:rFonts w:ascii="Arial" w:hAnsi="Arial" w:cs="Arial"/>
          <w:color w:val="000000"/>
          <w:sz w:val="24"/>
          <w:szCs w:val="24"/>
        </w:rPr>
        <w:t xml:space="preserve"> </w:t>
      </w:r>
      <w:r w:rsidRPr="002E37D5" w:rsidR="002E37D5">
        <w:rPr>
          <w:rFonts w:ascii="Arial" w:hAnsi="Arial" w:cs="Arial"/>
          <w:color w:val="000000"/>
          <w:sz w:val="24"/>
          <w:szCs w:val="24"/>
        </w:rPr>
        <w:t>plaćanje imao evidentirane osnove za plaćanje u razdoblju dužem od 60 dana u iznosu od 294.693,55</w:t>
      </w:r>
      <w:r w:rsidRPr="002E37D5" w:rsidR="002E37D5">
        <w:rPr>
          <w:rFonts w:ascii="Arial" w:hAnsi="Arial" w:cs="Arial"/>
          <w:color w:val="000000"/>
          <w:sz w:val="24"/>
          <w:szCs w:val="24"/>
        </w:rPr>
        <w:br/>
        <w:t>kn na dan 30. kolovoza 2021.</w:t>
      </w:r>
      <w:r w:rsidRPr="002E37D5" w:rsidR="002E37D5">
        <w:rPr>
          <w:rFonts w:ascii="Arial" w:hAnsi="Arial" w:cs="Arial"/>
          <w:color w:val="000000"/>
          <w:sz w:val="24"/>
          <w:szCs w:val="24"/>
        </w:rPr>
        <w:br/>
        <w:t>Vjerovnik MARIO DI GIUSTI, Staro Čiče, Velikogorička 44, OIB:82034064646, obavijestio je sud da</w:t>
      </w:r>
      <w:r w:rsidR="00CC14AC">
        <w:rPr>
          <w:rFonts w:ascii="Arial" w:hAnsi="Arial" w:cs="Arial"/>
          <w:color w:val="000000"/>
          <w:sz w:val="24"/>
          <w:szCs w:val="24"/>
        </w:rPr>
        <w:t xml:space="preserve"> </w:t>
      </w:r>
      <w:r w:rsidRPr="002E37D5" w:rsidR="002E37D5">
        <w:rPr>
          <w:rFonts w:ascii="Arial" w:hAnsi="Arial" w:cs="Arial"/>
          <w:color w:val="000000"/>
          <w:sz w:val="24"/>
          <w:szCs w:val="24"/>
        </w:rPr>
        <w:t>stečajni dužnik ima u vlasništvu imovinu dostatnu za pokriće troškova postupka, kao i u većoj mjeri</w:t>
      </w:r>
      <w:r w:rsidR="00CC14AC">
        <w:rPr>
          <w:rFonts w:ascii="Arial" w:hAnsi="Arial" w:cs="Arial"/>
          <w:color w:val="000000"/>
          <w:sz w:val="24"/>
          <w:szCs w:val="24"/>
        </w:rPr>
        <w:t xml:space="preserve"> </w:t>
      </w:r>
      <w:r w:rsidRPr="002E37D5" w:rsidR="002E37D5">
        <w:rPr>
          <w:rFonts w:ascii="Arial" w:hAnsi="Arial" w:cs="Arial"/>
          <w:color w:val="000000"/>
          <w:sz w:val="24"/>
          <w:szCs w:val="24"/>
        </w:rPr>
        <w:t xml:space="preserve">tražbina vjerovnika. Ta imovina sastoji se od </w:t>
      </w:r>
      <w:r w:rsidRPr="002E37D5" w:rsidR="002E37D5">
        <w:rPr>
          <w:rFonts w:ascii="Arial" w:hAnsi="Arial" w:cs="Arial"/>
          <w:color w:val="000000"/>
          <w:sz w:val="24"/>
          <w:szCs w:val="24"/>
        </w:rPr>
        <w:lastRenderedPageBreak/>
        <w:t>poslovnih udjela, preko 600 kom box paleta tj. sanduka</w:t>
      </w:r>
      <w:r w:rsidR="00CC14AC">
        <w:rPr>
          <w:rFonts w:ascii="Arial" w:hAnsi="Arial" w:cs="Arial"/>
          <w:color w:val="000000"/>
          <w:sz w:val="24"/>
          <w:szCs w:val="24"/>
        </w:rPr>
        <w:t xml:space="preserve"> </w:t>
      </w:r>
      <w:r w:rsidRPr="002E37D5" w:rsidR="002E37D5">
        <w:rPr>
          <w:rFonts w:ascii="Arial" w:hAnsi="Arial" w:cs="Arial"/>
          <w:color w:val="000000"/>
          <w:sz w:val="24"/>
          <w:szCs w:val="24"/>
        </w:rPr>
        <w:t>za branje i prijevoz jabuka.</w:t>
      </w:r>
      <w:r w:rsidRPr="002E37D5" w:rsidR="002E37D5">
        <w:rPr>
          <w:rFonts w:ascii="Arial" w:hAnsi="Arial" w:cs="Arial"/>
          <w:color w:val="000000"/>
          <w:sz w:val="24"/>
          <w:szCs w:val="24"/>
        </w:rPr>
        <w:br/>
        <w:t>Dužnik ZAGREBAČKI VOĆNJACI PZ u stečaju registriran je za djelatnost proizvodnje i trgovine i u</w:t>
      </w:r>
      <w:r w:rsidR="00CC14AC">
        <w:rPr>
          <w:rFonts w:ascii="Arial" w:hAnsi="Arial" w:cs="Arial"/>
          <w:color w:val="000000"/>
          <w:sz w:val="24"/>
          <w:szCs w:val="24"/>
        </w:rPr>
        <w:t xml:space="preserve"> </w:t>
      </w:r>
      <w:r w:rsidRPr="002E37D5" w:rsidR="002E37D5">
        <w:rPr>
          <w:rFonts w:ascii="Arial" w:hAnsi="Arial" w:cs="Arial"/>
          <w:color w:val="000000"/>
          <w:sz w:val="24"/>
          <w:szCs w:val="24"/>
        </w:rPr>
        <w:t>vlasništvu je zadrugara. Iznos zadružnih uloga iznosi 28.000,00 kuna, a zadrugari odgovaraju do visine</w:t>
      </w:r>
      <w:r w:rsidR="00CC14AC">
        <w:rPr>
          <w:rFonts w:ascii="Arial" w:hAnsi="Arial" w:cs="Arial"/>
          <w:color w:val="000000"/>
          <w:sz w:val="24"/>
          <w:szCs w:val="24"/>
        </w:rPr>
        <w:t xml:space="preserve"> </w:t>
      </w:r>
      <w:r w:rsidRPr="002E37D5" w:rsidR="002E37D5">
        <w:rPr>
          <w:rFonts w:ascii="Arial" w:hAnsi="Arial" w:cs="Arial"/>
          <w:color w:val="000000"/>
          <w:sz w:val="24"/>
          <w:szCs w:val="24"/>
        </w:rPr>
        <w:t>članskog uloga koji imaju u zadruzi.</w:t>
      </w:r>
      <w:r w:rsidRPr="002E37D5" w:rsidR="002E37D5">
        <w:rPr>
          <w:rFonts w:ascii="Arial" w:hAnsi="Arial" w:cs="Arial"/>
          <w:color w:val="000000"/>
          <w:sz w:val="24"/>
          <w:szCs w:val="24"/>
        </w:rPr>
        <w:br/>
        <w:t>Dužnik je, što je vidljivo iz Registra financijskih izvješća koji vodi FINA, dostavljao financijska izvješća</w:t>
      </w:r>
      <w:r w:rsidR="00CC14AC">
        <w:rPr>
          <w:rFonts w:ascii="Arial" w:hAnsi="Arial" w:cs="Arial"/>
          <w:color w:val="000000"/>
          <w:sz w:val="24"/>
          <w:szCs w:val="24"/>
        </w:rPr>
        <w:t xml:space="preserve"> </w:t>
      </w:r>
      <w:r w:rsidRPr="002E37D5" w:rsidR="002E37D5">
        <w:rPr>
          <w:rFonts w:ascii="Arial" w:hAnsi="Arial" w:cs="Arial"/>
          <w:color w:val="000000"/>
          <w:sz w:val="24"/>
          <w:szCs w:val="24"/>
        </w:rPr>
        <w:t>za statističke i druge potrebe jer nije obveznik javne objave.</w:t>
      </w:r>
      <w:r w:rsidRPr="002E37D5" w:rsidR="002E37D5">
        <w:rPr>
          <w:rFonts w:ascii="Arial" w:hAnsi="Arial" w:cs="Arial"/>
          <w:color w:val="000000"/>
          <w:sz w:val="24"/>
          <w:szCs w:val="24"/>
        </w:rPr>
        <w:br/>
        <w:t>Prema informaciji dobivenoj od bivšeg ravnatelja zadruge dužnik nije tijekom 2021. godine vodio</w:t>
      </w:r>
      <w:r w:rsidR="00CC14AC">
        <w:rPr>
          <w:rFonts w:ascii="Arial" w:hAnsi="Arial" w:cs="Arial"/>
          <w:color w:val="000000"/>
          <w:sz w:val="24"/>
          <w:szCs w:val="24"/>
        </w:rPr>
        <w:t xml:space="preserve"> </w:t>
      </w:r>
      <w:r w:rsidRPr="002E37D5" w:rsidR="002E37D5">
        <w:rPr>
          <w:rFonts w:ascii="Arial" w:hAnsi="Arial" w:cs="Arial"/>
          <w:color w:val="000000"/>
          <w:sz w:val="24"/>
          <w:szCs w:val="24"/>
        </w:rPr>
        <w:t>računovodstvenu obradu knjigovodstvene dokumentacije pa se financijski podaci temelje na stanju od</w:t>
      </w:r>
      <w:r w:rsidR="00CC14AC">
        <w:rPr>
          <w:rFonts w:ascii="Arial" w:hAnsi="Arial" w:cs="Arial"/>
          <w:color w:val="000000"/>
          <w:sz w:val="24"/>
          <w:szCs w:val="24"/>
        </w:rPr>
        <w:t xml:space="preserve"> </w:t>
      </w:r>
      <w:r w:rsidRPr="002E37D5" w:rsidR="002E37D5">
        <w:rPr>
          <w:rFonts w:ascii="Arial" w:hAnsi="Arial" w:cs="Arial"/>
          <w:color w:val="000000"/>
          <w:sz w:val="24"/>
          <w:szCs w:val="24"/>
        </w:rPr>
        <w:t>31.12.2020. godine.</w:t>
      </w:r>
      <w:r w:rsidRPr="002E37D5" w:rsidR="002E37D5">
        <w:rPr>
          <w:rFonts w:ascii="Arial" w:hAnsi="Arial" w:cs="Arial"/>
          <w:color w:val="000000"/>
          <w:sz w:val="24"/>
          <w:szCs w:val="24"/>
        </w:rPr>
        <w:br/>
        <w:t>Radi utvrđivanja gospodarsko financijskog stanja potrebno je bilo izvršiti uvid u godišnja financijska</w:t>
      </w:r>
      <w:r w:rsidR="00CC14AC">
        <w:rPr>
          <w:rFonts w:ascii="Arial" w:hAnsi="Arial" w:cs="Arial"/>
          <w:color w:val="000000"/>
          <w:sz w:val="24"/>
          <w:szCs w:val="24"/>
        </w:rPr>
        <w:t xml:space="preserve"> </w:t>
      </w:r>
      <w:r w:rsidRPr="002E37D5" w:rsidR="002E37D5">
        <w:rPr>
          <w:rFonts w:ascii="Arial" w:hAnsi="Arial" w:cs="Arial"/>
          <w:color w:val="000000"/>
          <w:sz w:val="24"/>
          <w:szCs w:val="24"/>
        </w:rPr>
        <w:t>izvješća koja su temeljem zakonske obveze predavana u FINU radi statističke obrade. Stečajni</w:t>
      </w:r>
      <w:r w:rsidR="00CC14AC">
        <w:rPr>
          <w:rFonts w:ascii="Arial" w:hAnsi="Arial" w:cs="Arial"/>
          <w:color w:val="000000"/>
          <w:sz w:val="24"/>
          <w:szCs w:val="24"/>
        </w:rPr>
        <w:t xml:space="preserve"> </w:t>
      </w:r>
      <w:r w:rsidRPr="002E37D5" w:rsidR="002E37D5">
        <w:rPr>
          <w:rFonts w:ascii="Arial" w:hAnsi="Arial" w:cs="Arial"/>
          <w:color w:val="000000"/>
          <w:sz w:val="24"/>
          <w:szCs w:val="24"/>
        </w:rPr>
        <w:t>upravitelj napominje da niti zadnji ravnatelj niti njegov prethodnik nisu dostavili tražene analitičke</w:t>
      </w:r>
      <w:r w:rsidR="00CC14AC">
        <w:rPr>
          <w:rFonts w:ascii="Arial" w:hAnsi="Arial" w:cs="Arial"/>
          <w:color w:val="000000"/>
          <w:sz w:val="24"/>
          <w:szCs w:val="24"/>
        </w:rPr>
        <w:t xml:space="preserve"> </w:t>
      </w:r>
      <w:r w:rsidRPr="002E37D5" w:rsidR="002E37D5">
        <w:rPr>
          <w:rFonts w:ascii="Arial" w:hAnsi="Arial" w:cs="Arial"/>
          <w:color w:val="000000"/>
          <w:sz w:val="24"/>
          <w:szCs w:val="24"/>
        </w:rPr>
        <w:t>knjigovodstvene preglede zbog čega nije bilo moguće ući u strukturu sintetičkih konta pogotovo konta</w:t>
      </w:r>
      <w:r w:rsidR="00CC14AC">
        <w:rPr>
          <w:rFonts w:ascii="Arial" w:hAnsi="Arial" w:cs="Arial"/>
          <w:color w:val="000000"/>
          <w:sz w:val="24"/>
          <w:szCs w:val="24"/>
        </w:rPr>
        <w:t xml:space="preserve"> </w:t>
      </w:r>
      <w:r w:rsidRPr="002E37D5" w:rsidR="002E37D5">
        <w:rPr>
          <w:rFonts w:ascii="Arial" w:hAnsi="Arial" w:cs="Arial"/>
          <w:color w:val="000000"/>
          <w:sz w:val="24"/>
          <w:szCs w:val="24"/>
        </w:rPr>
        <w:t>kupaca.</w:t>
      </w:r>
      <w:r w:rsidRPr="002E37D5" w:rsidR="002E37D5">
        <w:rPr>
          <w:rFonts w:ascii="Arial" w:hAnsi="Arial" w:cs="Arial"/>
          <w:color w:val="000000"/>
          <w:sz w:val="24"/>
          <w:szCs w:val="24"/>
        </w:rPr>
        <w:br/>
        <w:t>Stečajni upravitelj je, putem angažiranog knjigovodstvenog servisa, nekoliko puta zatražio određenu</w:t>
      </w:r>
      <w:r w:rsidR="00CC14AC">
        <w:rPr>
          <w:rFonts w:ascii="Arial" w:hAnsi="Arial" w:cs="Arial"/>
          <w:color w:val="000000"/>
          <w:sz w:val="24"/>
          <w:szCs w:val="24"/>
        </w:rPr>
        <w:t xml:space="preserve"> </w:t>
      </w:r>
      <w:r w:rsidRPr="002E37D5" w:rsidR="002E37D5">
        <w:rPr>
          <w:rFonts w:ascii="Arial" w:hAnsi="Arial" w:cs="Arial"/>
          <w:color w:val="000000"/>
          <w:sz w:val="24"/>
          <w:szCs w:val="24"/>
        </w:rPr>
        <w:t>analitičku dokumentaciju od djelatnika DISTRIBUTIVNOG CENTRA ali do pisanje ovog izvješća</w:t>
      </w:r>
      <w:r w:rsidR="00CC14AC">
        <w:rPr>
          <w:rFonts w:ascii="Arial" w:hAnsi="Arial" w:cs="Arial"/>
          <w:color w:val="000000"/>
          <w:sz w:val="24"/>
          <w:szCs w:val="24"/>
        </w:rPr>
        <w:t xml:space="preserve"> </w:t>
      </w:r>
      <w:r w:rsidRPr="002E37D5" w:rsidR="002E37D5">
        <w:rPr>
          <w:rFonts w:ascii="Arial" w:hAnsi="Arial" w:cs="Arial"/>
          <w:color w:val="000000"/>
          <w:sz w:val="24"/>
          <w:szCs w:val="24"/>
        </w:rPr>
        <w:t>dokumentacija nije dostavljena.</w:t>
      </w:r>
      <w:r w:rsidRPr="002E37D5" w:rsidR="002E37D5">
        <w:rPr>
          <w:rFonts w:ascii="Arial" w:hAnsi="Arial" w:cs="Arial"/>
          <w:color w:val="000000"/>
          <w:sz w:val="24"/>
          <w:szCs w:val="24"/>
        </w:rPr>
        <w:br/>
        <w:t>Iz bilance je vidljivo slijedeće:</w:t>
      </w:r>
      <w:r w:rsidRPr="002E37D5" w:rsidR="002E37D5">
        <w:rPr>
          <w:rFonts w:ascii="Arial" w:hAnsi="Arial" w:cs="Arial"/>
          <w:color w:val="000000"/>
          <w:sz w:val="24"/>
          <w:szCs w:val="24"/>
        </w:rPr>
        <w:br/>
        <w:t>• Aktiva ili vrijednost imovine u tri godine se kontinuirano smanjivala sa 5.321.823,00 kuna</w:t>
      </w:r>
      <w:r w:rsidR="00CC14AC">
        <w:rPr>
          <w:rFonts w:ascii="Arial" w:hAnsi="Arial" w:cs="Arial"/>
          <w:color w:val="000000"/>
          <w:sz w:val="24"/>
          <w:szCs w:val="24"/>
        </w:rPr>
        <w:t xml:space="preserve"> </w:t>
      </w:r>
      <w:r w:rsidRPr="002E37D5" w:rsidR="002E37D5">
        <w:rPr>
          <w:rFonts w:ascii="Arial" w:hAnsi="Arial" w:cs="Arial"/>
          <w:color w:val="000000"/>
          <w:sz w:val="24"/>
          <w:szCs w:val="24"/>
        </w:rPr>
        <w:t>2018. godine na 2.360.539,00 kuna 2020. godine,</w:t>
      </w:r>
      <w:r w:rsidRPr="002E37D5" w:rsidR="002E37D5">
        <w:rPr>
          <w:rFonts w:ascii="Arial" w:hAnsi="Arial" w:cs="Arial"/>
          <w:color w:val="000000"/>
          <w:sz w:val="24"/>
          <w:szCs w:val="24"/>
        </w:rPr>
        <w:br/>
        <w:t>• Zbog konstantnih gubitaka u poslovanju i njegovog pokrivanja na teret supstance odnosno</w:t>
      </w:r>
      <w:r w:rsidR="00CC14AC">
        <w:rPr>
          <w:rFonts w:ascii="Arial" w:hAnsi="Arial" w:cs="Arial"/>
          <w:color w:val="000000"/>
          <w:sz w:val="24"/>
          <w:szCs w:val="24"/>
        </w:rPr>
        <w:t xml:space="preserve"> </w:t>
      </w:r>
      <w:r w:rsidRPr="002E37D5" w:rsidR="002E37D5">
        <w:rPr>
          <w:rFonts w:ascii="Arial" w:hAnsi="Arial" w:cs="Arial"/>
          <w:color w:val="000000"/>
          <w:sz w:val="24"/>
          <w:szCs w:val="24"/>
        </w:rPr>
        <w:t>kapitala, kapital se smanjio te je dosegao iznos od -1.340.033,00 kuna,</w:t>
      </w:r>
      <w:r w:rsidRPr="002E37D5" w:rsidR="002E37D5">
        <w:rPr>
          <w:rFonts w:ascii="Arial" w:hAnsi="Arial" w:cs="Arial"/>
          <w:color w:val="000000"/>
          <w:sz w:val="24"/>
          <w:szCs w:val="24"/>
        </w:rPr>
        <w:br/>
        <w:t>• Dužnik je u zadnje tri godine ostvario ukupan gubitak u poslovanju od 1.740.674,00 kuna,</w:t>
      </w:r>
      <w:r w:rsidRPr="002E37D5" w:rsidR="002E37D5">
        <w:rPr>
          <w:rFonts w:ascii="Arial" w:hAnsi="Arial" w:cs="Arial"/>
          <w:color w:val="C0504D"/>
          <w:sz w:val="24"/>
          <w:szCs w:val="24"/>
        </w:rPr>
        <w:br/>
      </w:r>
      <w:r w:rsidRPr="002E37D5" w:rsidR="002E37D5">
        <w:rPr>
          <w:rFonts w:ascii="Arial" w:hAnsi="Arial" w:cs="Arial"/>
          <w:color w:val="000000"/>
          <w:sz w:val="24"/>
          <w:szCs w:val="24"/>
        </w:rPr>
        <w:t>• Dužnik u bilanci ima evidentirane kratkoročne obveze u iznosu od 3.470.547,00 kuna i</w:t>
      </w:r>
      <w:r w:rsidRPr="002E37D5" w:rsidR="002E37D5">
        <w:rPr>
          <w:rFonts w:ascii="Arial" w:hAnsi="Arial" w:cs="Arial"/>
          <w:color w:val="000000"/>
          <w:sz w:val="24"/>
          <w:szCs w:val="24"/>
        </w:rPr>
        <w:br/>
        <w:t>dugoročne u iznosu od 230.025,00 kuna,</w:t>
      </w:r>
      <w:r w:rsidRPr="002E37D5" w:rsidR="002E37D5">
        <w:rPr>
          <w:rFonts w:ascii="Arial" w:hAnsi="Arial" w:cs="Arial"/>
          <w:color w:val="000000"/>
          <w:sz w:val="24"/>
          <w:szCs w:val="24"/>
        </w:rPr>
        <w:br/>
        <w:t>• Dužnik je 2020. godine ostvario je ukupni godišnji prihod u iznosu od 1.541.939,00 kuna što</w:t>
      </w:r>
      <w:r w:rsidR="00CC14AC">
        <w:rPr>
          <w:rFonts w:ascii="Arial" w:hAnsi="Arial" w:cs="Arial"/>
          <w:color w:val="000000"/>
          <w:sz w:val="24"/>
          <w:szCs w:val="24"/>
        </w:rPr>
        <w:t xml:space="preserve"> </w:t>
      </w:r>
      <w:r w:rsidRPr="002E37D5" w:rsidR="002E37D5">
        <w:rPr>
          <w:rFonts w:ascii="Arial" w:hAnsi="Arial" w:cs="Arial"/>
          <w:color w:val="000000"/>
          <w:sz w:val="24"/>
          <w:szCs w:val="24"/>
        </w:rPr>
        <w:t>predstavlja relativnu promjenu ukupnih prihoda od minus 9.983.995,00 kn u odnosu na 2018</w:t>
      </w:r>
      <w:r w:rsidR="00CC14AC">
        <w:rPr>
          <w:rFonts w:ascii="Arial" w:hAnsi="Arial" w:cs="Arial"/>
          <w:color w:val="000000"/>
          <w:sz w:val="24"/>
          <w:szCs w:val="24"/>
        </w:rPr>
        <w:t xml:space="preserve"> </w:t>
      </w:r>
      <w:r w:rsidRPr="002E37D5" w:rsidR="002E37D5">
        <w:rPr>
          <w:rFonts w:ascii="Arial" w:hAnsi="Arial" w:cs="Arial"/>
          <w:color w:val="000000"/>
          <w:sz w:val="24"/>
          <w:szCs w:val="24"/>
        </w:rPr>
        <w:t>godinu kada je poslovni subjekt ostvario ukupni godišnji prihod u iznosu od 11.525.934,00 kn.</w:t>
      </w:r>
      <w:r w:rsidRPr="002E37D5" w:rsidR="002E37D5">
        <w:rPr>
          <w:rFonts w:ascii="Arial" w:hAnsi="Arial" w:cs="Arial"/>
          <w:color w:val="000000"/>
          <w:sz w:val="24"/>
          <w:szCs w:val="24"/>
        </w:rPr>
        <w:br/>
        <w:t>Zadruga je osnovana radi iskorištenja zajedničkog proizvodnog potencijala primarnih proizvođača</w:t>
      </w:r>
      <w:r w:rsidR="00CC14AC">
        <w:rPr>
          <w:rFonts w:ascii="Arial" w:hAnsi="Arial" w:cs="Arial"/>
          <w:color w:val="000000"/>
          <w:sz w:val="24"/>
          <w:szCs w:val="24"/>
        </w:rPr>
        <w:t xml:space="preserve"> </w:t>
      </w:r>
      <w:r w:rsidRPr="002E37D5" w:rsidR="002E37D5">
        <w:rPr>
          <w:rFonts w:ascii="Arial" w:hAnsi="Arial" w:cs="Arial"/>
          <w:color w:val="000000"/>
          <w:sz w:val="24"/>
          <w:szCs w:val="24"/>
        </w:rPr>
        <w:t>jabuka i njihovog boljeg statusa na tržištu. Vezano za to Zadruga je sa Republikom Hrvatskom sklopila</w:t>
      </w:r>
      <w:r w:rsidR="00CC14AC">
        <w:rPr>
          <w:rFonts w:ascii="Arial" w:hAnsi="Arial" w:cs="Arial"/>
          <w:color w:val="000000"/>
          <w:sz w:val="24"/>
          <w:szCs w:val="24"/>
        </w:rPr>
        <w:t xml:space="preserve"> </w:t>
      </w:r>
      <w:r w:rsidRPr="002E37D5" w:rsidR="002E37D5">
        <w:rPr>
          <w:rFonts w:ascii="Arial" w:hAnsi="Arial" w:cs="Arial"/>
          <w:color w:val="000000"/>
          <w:sz w:val="24"/>
          <w:szCs w:val="24"/>
        </w:rPr>
        <w:t>Ugovor o pravu građenja na zemljištu u vlasništvu Republike Hrvatske na kojem je predviđena</w:t>
      </w:r>
      <w:r w:rsidR="00CC14AC">
        <w:rPr>
          <w:rFonts w:ascii="Arial" w:hAnsi="Arial" w:cs="Arial"/>
          <w:color w:val="000000"/>
          <w:sz w:val="24"/>
          <w:szCs w:val="24"/>
        </w:rPr>
        <w:t xml:space="preserve"> </w:t>
      </w:r>
      <w:r w:rsidRPr="002E37D5" w:rsidR="002E37D5">
        <w:rPr>
          <w:rFonts w:ascii="Arial" w:hAnsi="Arial" w:cs="Arial"/>
          <w:color w:val="000000"/>
          <w:sz w:val="24"/>
          <w:szCs w:val="24"/>
        </w:rPr>
        <w:t>izgradnja distributivnog centra za voće i povrće na lokaciji Rakitovec 244b. Ugovorom o prijenosu prava</w:t>
      </w:r>
      <w:r w:rsidRPr="002E37D5" w:rsidR="002E37D5">
        <w:rPr>
          <w:rFonts w:ascii="Arial" w:hAnsi="Arial" w:cs="Arial"/>
          <w:color w:val="000000"/>
          <w:sz w:val="24"/>
          <w:szCs w:val="24"/>
        </w:rPr>
        <w:br/>
        <w:t>građenja od 22. veljače 2010. godine prenijeto je pravo građenja na DISTRIBUTIVNI CENTAR ZA</w:t>
      </w:r>
      <w:r w:rsidR="00CC14AC">
        <w:rPr>
          <w:rFonts w:ascii="Arial" w:hAnsi="Arial" w:cs="Arial"/>
          <w:color w:val="000000"/>
          <w:sz w:val="24"/>
          <w:szCs w:val="24"/>
        </w:rPr>
        <w:t xml:space="preserve"> </w:t>
      </w:r>
      <w:r w:rsidRPr="002E37D5" w:rsidR="002E37D5">
        <w:rPr>
          <w:rFonts w:ascii="Arial" w:hAnsi="Arial" w:cs="Arial"/>
          <w:color w:val="000000"/>
          <w:sz w:val="24"/>
          <w:szCs w:val="24"/>
        </w:rPr>
        <w:t>VOĆE I POVRĆE d.o.o. radi konkretizacije izgradnje distributivnog centra što je i uknjiženo u ZK uložak</w:t>
      </w:r>
      <w:r w:rsidR="00CC14AC">
        <w:rPr>
          <w:rFonts w:ascii="Arial" w:hAnsi="Arial" w:cs="Arial"/>
          <w:color w:val="000000"/>
          <w:sz w:val="24"/>
          <w:szCs w:val="24"/>
        </w:rPr>
        <w:t xml:space="preserve"> </w:t>
      </w:r>
      <w:r w:rsidRPr="002E37D5" w:rsidR="002E37D5">
        <w:rPr>
          <w:rFonts w:ascii="Arial" w:hAnsi="Arial" w:cs="Arial"/>
          <w:color w:val="000000"/>
          <w:sz w:val="24"/>
          <w:szCs w:val="24"/>
        </w:rPr>
        <w:t>2150, k.o. Kuče pod brojem Z-2466/10. Poteškoće u poslovanju zadruge nastaju nakon izgradnje DC</w:t>
      </w:r>
      <w:r w:rsidR="00CC14AC">
        <w:rPr>
          <w:rFonts w:ascii="Arial" w:hAnsi="Arial" w:cs="Arial"/>
          <w:color w:val="000000"/>
          <w:sz w:val="24"/>
          <w:szCs w:val="24"/>
        </w:rPr>
        <w:t xml:space="preserve"> </w:t>
      </w:r>
      <w:r w:rsidRPr="002E37D5" w:rsidR="002E37D5">
        <w:rPr>
          <w:rFonts w:ascii="Arial" w:hAnsi="Arial" w:cs="Arial"/>
          <w:color w:val="000000"/>
          <w:sz w:val="24"/>
          <w:szCs w:val="24"/>
        </w:rPr>
        <w:t>centra gdje on uglavnom nije služio interesima Zadruge, koja je u manjinskom vlasništvu uz</w:t>
      </w:r>
      <w:r w:rsidRPr="002E37D5" w:rsidR="002E37D5">
        <w:rPr>
          <w:rFonts w:ascii="Arial" w:hAnsi="Arial" w:cs="Arial"/>
          <w:color w:val="000000"/>
          <w:sz w:val="24"/>
          <w:szCs w:val="24"/>
        </w:rPr>
        <w:br/>
        <w:t>Zagrebačku županiju i Grad Veliku Goricu, već je Zadruga poslužila interesima DISTRIBUTIVNOG</w:t>
      </w:r>
      <w:r w:rsidR="00CC14AC">
        <w:rPr>
          <w:rFonts w:ascii="Arial" w:hAnsi="Arial" w:cs="Arial"/>
          <w:color w:val="000000"/>
          <w:sz w:val="24"/>
          <w:szCs w:val="24"/>
        </w:rPr>
        <w:t xml:space="preserve"> </w:t>
      </w:r>
      <w:r w:rsidRPr="002E37D5" w:rsidR="002E37D5">
        <w:rPr>
          <w:rFonts w:ascii="Arial" w:hAnsi="Arial" w:cs="Arial"/>
          <w:color w:val="000000"/>
          <w:sz w:val="24"/>
          <w:szCs w:val="24"/>
        </w:rPr>
        <w:t>CENTRA. Zbog smanjenog uroda 2019 godine, niske cijene voća na tržištu, sve veće konkurencije ali i</w:t>
      </w:r>
      <w:r w:rsidR="00CC14AC">
        <w:rPr>
          <w:rFonts w:ascii="Arial" w:hAnsi="Arial" w:cs="Arial"/>
          <w:color w:val="000000"/>
          <w:sz w:val="24"/>
          <w:szCs w:val="24"/>
        </w:rPr>
        <w:t xml:space="preserve"> </w:t>
      </w:r>
      <w:r w:rsidRPr="002E37D5" w:rsidR="002E37D5">
        <w:rPr>
          <w:rFonts w:ascii="Arial" w:hAnsi="Arial" w:cs="Arial"/>
          <w:color w:val="000000"/>
          <w:sz w:val="24"/>
          <w:szCs w:val="24"/>
        </w:rPr>
        <w:t>loših poteza uprave u razdoblju 2018-2020 godina dolazi do nemogućnosti otplate kratkoročnih kredita,</w:t>
      </w:r>
      <w:r w:rsidRPr="002E37D5" w:rsidR="002E37D5">
        <w:rPr>
          <w:rFonts w:ascii="Arial" w:hAnsi="Arial" w:cs="Arial"/>
          <w:color w:val="000000"/>
          <w:sz w:val="24"/>
          <w:szCs w:val="24"/>
        </w:rPr>
        <w:br/>
        <w:t>blokade računa te gubitka statusa Proizvođačke organizacije nakon čega je Agencija za plaćanje u</w:t>
      </w:r>
      <w:r w:rsidR="00CC14AC">
        <w:rPr>
          <w:rFonts w:ascii="Arial" w:hAnsi="Arial" w:cs="Arial"/>
          <w:color w:val="000000"/>
          <w:sz w:val="24"/>
          <w:szCs w:val="24"/>
        </w:rPr>
        <w:t xml:space="preserve"> </w:t>
      </w:r>
      <w:r w:rsidRPr="002E37D5" w:rsidR="002E37D5">
        <w:rPr>
          <w:rFonts w:ascii="Arial" w:hAnsi="Arial" w:cs="Arial"/>
          <w:color w:val="000000"/>
          <w:sz w:val="24"/>
          <w:szCs w:val="24"/>
        </w:rPr>
        <w:t>poljoprivredi, ribarstvu i ruralnom razvoju zatražila povrat sredstava, a sve zbog neizvršavanja obveza</w:t>
      </w:r>
      <w:r w:rsidR="00CC14AC">
        <w:rPr>
          <w:rFonts w:ascii="Arial" w:hAnsi="Arial" w:cs="Arial"/>
          <w:color w:val="000000"/>
          <w:sz w:val="24"/>
          <w:szCs w:val="24"/>
        </w:rPr>
        <w:t xml:space="preserve"> </w:t>
      </w:r>
      <w:r w:rsidRPr="002E37D5" w:rsidR="002E37D5">
        <w:rPr>
          <w:rFonts w:ascii="Arial" w:hAnsi="Arial" w:cs="Arial"/>
          <w:color w:val="000000"/>
          <w:sz w:val="24"/>
          <w:szCs w:val="24"/>
        </w:rPr>
        <w:t xml:space="preserve">koje je Zadruga preuzela. To je dovelo i do osipanja članova </w:t>
      </w:r>
      <w:r w:rsidRPr="002E37D5" w:rsidR="002E37D5">
        <w:rPr>
          <w:rFonts w:ascii="Arial" w:hAnsi="Arial" w:cs="Arial"/>
          <w:color w:val="000000"/>
          <w:sz w:val="24"/>
          <w:szCs w:val="24"/>
        </w:rPr>
        <w:lastRenderedPageBreak/>
        <w:t>zadruge.</w:t>
      </w:r>
      <w:r w:rsidRPr="002E37D5" w:rsidR="002E37D5">
        <w:rPr>
          <w:rFonts w:ascii="Arial" w:hAnsi="Arial" w:cs="Arial"/>
          <w:color w:val="000000"/>
          <w:sz w:val="24"/>
          <w:szCs w:val="24"/>
        </w:rPr>
        <w:br/>
      </w:r>
      <w:r w:rsidRPr="002E37D5" w:rsidR="002E37D5">
        <w:rPr>
          <w:rFonts w:ascii="Arial" w:hAnsi="Arial" w:cs="Arial"/>
          <w:bCs/>
          <w:color w:val="000000"/>
          <w:sz w:val="24"/>
          <w:szCs w:val="24"/>
        </w:rPr>
        <w:t>4.1. MIŠLJENJE O MOGUĆNOSTI NASTAVKA POSLOVANJA</w:t>
      </w:r>
      <w:r w:rsidRPr="002E37D5" w:rsidR="002E37D5">
        <w:rPr>
          <w:rFonts w:ascii="Arial" w:hAnsi="Arial" w:cs="Arial"/>
          <w:bCs/>
          <w:color w:val="000000"/>
          <w:sz w:val="24"/>
          <w:szCs w:val="24"/>
        </w:rPr>
        <w:br/>
      </w:r>
      <w:r w:rsidRPr="002E37D5" w:rsidR="002E37D5">
        <w:rPr>
          <w:rFonts w:ascii="Arial" w:hAnsi="Arial" w:cs="Arial"/>
          <w:color w:val="000000"/>
          <w:sz w:val="24"/>
          <w:szCs w:val="24"/>
        </w:rPr>
        <w:t>Stečajni upravitelj izražava mišljenje da dužnik nema izgleda za nastavak poslovanja.</w:t>
      </w:r>
      <w:r w:rsidRPr="002E37D5" w:rsidR="002E37D5">
        <w:rPr>
          <w:rFonts w:ascii="Arial" w:hAnsi="Arial" w:cs="Arial"/>
          <w:color w:val="000000"/>
          <w:sz w:val="24"/>
          <w:szCs w:val="24"/>
        </w:rPr>
        <w:br/>
      </w:r>
      <w:r w:rsidRPr="002E37D5" w:rsidR="002E37D5">
        <w:rPr>
          <w:rFonts w:ascii="Arial" w:hAnsi="Arial" w:cs="Arial"/>
          <w:bCs/>
          <w:color w:val="000000"/>
          <w:sz w:val="24"/>
          <w:szCs w:val="24"/>
        </w:rPr>
        <w:t>5. STANJE STEČAJNE MASE – IMOVINA I OBVEZE ZA VRIJEME TRAJANJA</w:t>
      </w:r>
      <w:r w:rsidRPr="002E37D5" w:rsidR="002E37D5">
        <w:rPr>
          <w:rFonts w:ascii="Arial" w:hAnsi="Arial" w:cs="Arial"/>
          <w:bCs/>
          <w:color w:val="000000"/>
          <w:sz w:val="24"/>
          <w:szCs w:val="24"/>
        </w:rPr>
        <w:br/>
        <w:t>STEČAJNOG POSTUPKA</w:t>
      </w:r>
      <w:r w:rsidRPr="002E37D5" w:rsidR="002E37D5">
        <w:rPr>
          <w:rFonts w:ascii="Arial" w:hAnsi="Arial" w:cs="Arial"/>
          <w:bCs/>
          <w:color w:val="000000"/>
          <w:sz w:val="24"/>
          <w:szCs w:val="24"/>
        </w:rPr>
        <w:br/>
      </w:r>
      <w:r w:rsidRPr="002E37D5" w:rsidR="002E37D5">
        <w:rPr>
          <w:rFonts w:ascii="Arial" w:hAnsi="Arial" w:cs="Arial"/>
          <w:color w:val="000000"/>
          <w:sz w:val="24"/>
          <w:szCs w:val="24"/>
        </w:rPr>
        <w:t>Porezna uprava do pisanja ovog izvješća nije se očitovala, na traženje stečajnog upravitelja, o tome</w:t>
      </w:r>
      <w:r w:rsidR="00505606">
        <w:rPr>
          <w:rFonts w:ascii="Arial" w:hAnsi="Arial" w:cs="Arial"/>
          <w:color w:val="000000"/>
          <w:sz w:val="24"/>
          <w:szCs w:val="24"/>
        </w:rPr>
        <w:t xml:space="preserve"> </w:t>
      </w:r>
      <w:r w:rsidRPr="002E37D5" w:rsidR="002E37D5">
        <w:rPr>
          <w:rFonts w:ascii="Arial" w:hAnsi="Arial" w:cs="Arial"/>
          <w:color w:val="000000"/>
          <w:sz w:val="24"/>
          <w:szCs w:val="24"/>
        </w:rPr>
        <w:t>je li dužnik prometovao nekretninama.</w:t>
      </w:r>
      <w:r w:rsidRPr="002E37D5" w:rsidR="002E37D5">
        <w:rPr>
          <w:rFonts w:ascii="Arial" w:hAnsi="Arial" w:cs="Arial"/>
          <w:color w:val="000000"/>
          <w:sz w:val="24"/>
          <w:szCs w:val="24"/>
        </w:rPr>
        <w:br/>
        <w:t>Stanica za tehnički pregled se očitovala da dužni nije u vlasništvu vozila.</w:t>
      </w:r>
      <w:r w:rsidRPr="002E37D5" w:rsidR="002E37D5">
        <w:rPr>
          <w:rFonts w:ascii="Arial" w:hAnsi="Arial" w:cs="Arial"/>
          <w:color w:val="000000"/>
          <w:sz w:val="24"/>
          <w:szCs w:val="24"/>
        </w:rPr>
        <w:br/>
        <w:t>Stečajni upravitelj zatražio je od posljednjeg i prethodnog upravitelja zadruge podatke o imovini</w:t>
      </w:r>
      <w:r w:rsidR="00505606">
        <w:rPr>
          <w:rFonts w:ascii="Arial" w:hAnsi="Arial" w:cs="Arial"/>
          <w:color w:val="000000"/>
          <w:sz w:val="24"/>
          <w:szCs w:val="24"/>
        </w:rPr>
        <w:t xml:space="preserve"> </w:t>
      </w:r>
      <w:r w:rsidRPr="002E37D5" w:rsidR="002E37D5">
        <w:rPr>
          <w:rFonts w:ascii="Arial" w:hAnsi="Arial" w:cs="Arial"/>
          <w:color w:val="000000"/>
          <w:sz w:val="24"/>
          <w:szCs w:val="24"/>
        </w:rPr>
        <w:t>dužnika. Iz dostavljenih podataka, i dostupne knjigovodstvene evidencije, stečajni upravitelj je utvrdio</w:t>
      </w:r>
      <w:r w:rsidR="00505606">
        <w:rPr>
          <w:rFonts w:ascii="Arial" w:hAnsi="Arial" w:cs="Arial"/>
          <w:color w:val="000000"/>
          <w:sz w:val="24"/>
          <w:szCs w:val="24"/>
        </w:rPr>
        <w:t xml:space="preserve"> </w:t>
      </w:r>
      <w:r w:rsidRPr="002E37D5" w:rsidR="002E37D5">
        <w:rPr>
          <w:rFonts w:ascii="Arial" w:hAnsi="Arial" w:cs="Arial"/>
          <w:color w:val="000000"/>
          <w:sz w:val="24"/>
          <w:szCs w:val="24"/>
        </w:rPr>
        <w:t>da dužnik ima slijedeću imovinu:</w:t>
      </w:r>
      <w:r w:rsidRPr="002E37D5" w:rsidR="002E37D5">
        <w:rPr>
          <w:rFonts w:ascii="Arial" w:hAnsi="Arial" w:cs="Arial"/>
          <w:color w:val="000000"/>
          <w:sz w:val="24"/>
          <w:szCs w:val="24"/>
        </w:rPr>
        <w:br/>
        <w:t>• Dugotrajna financijska imovina</w:t>
      </w:r>
      <w:r w:rsidRPr="002E37D5" w:rsidR="002E37D5">
        <w:rPr>
          <w:rFonts w:ascii="Arial" w:hAnsi="Arial" w:cs="Arial"/>
          <w:color w:val="000000"/>
          <w:sz w:val="24"/>
          <w:szCs w:val="24"/>
        </w:rPr>
        <w:br/>
        <w:t>Sastoji se, prema stanju bilance na dan 31.12.2020. godine od ulaganja u udjele u iznosu od</w:t>
      </w:r>
      <w:r w:rsidR="00505606">
        <w:rPr>
          <w:rFonts w:ascii="Arial" w:hAnsi="Arial" w:cs="Arial"/>
          <w:color w:val="000000"/>
          <w:sz w:val="24"/>
          <w:szCs w:val="24"/>
        </w:rPr>
        <w:t xml:space="preserve"> </w:t>
      </w:r>
      <w:r w:rsidRPr="002E37D5" w:rsidR="002E37D5">
        <w:rPr>
          <w:rFonts w:ascii="Arial" w:hAnsi="Arial" w:cs="Arial"/>
          <w:color w:val="000000"/>
          <w:sz w:val="24"/>
          <w:szCs w:val="24"/>
        </w:rPr>
        <w:t>1.602.000,00 kuna. Radi se o udjelu u temeljni kapital društva DISTRIBUTIVNI CENTAR ZA VOĆE I</w:t>
      </w:r>
      <w:r w:rsidR="00505606">
        <w:rPr>
          <w:rFonts w:ascii="Arial" w:hAnsi="Arial" w:cs="Arial"/>
          <w:color w:val="000000"/>
          <w:sz w:val="24"/>
          <w:szCs w:val="24"/>
        </w:rPr>
        <w:t xml:space="preserve"> </w:t>
      </w:r>
      <w:r w:rsidRPr="002E37D5" w:rsidR="002E37D5">
        <w:rPr>
          <w:rFonts w:ascii="Arial" w:hAnsi="Arial" w:cs="Arial"/>
          <w:color w:val="000000"/>
          <w:sz w:val="24"/>
          <w:szCs w:val="24"/>
        </w:rPr>
        <w:t>POVRĆE d.o.o. za trgovinu, Velika Gorica, Rakitovec 244b, OIB:41637711898. Dužnik je temeljem</w:t>
      </w:r>
      <w:r w:rsidR="00505606">
        <w:rPr>
          <w:rFonts w:ascii="Arial" w:hAnsi="Arial" w:cs="Arial"/>
          <w:color w:val="000000"/>
          <w:sz w:val="24"/>
          <w:szCs w:val="24"/>
        </w:rPr>
        <w:t xml:space="preserve"> </w:t>
      </w:r>
      <w:r w:rsidRPr="002E37D5" w:rsidR="002E37D5">
        <w:rPr>
          <w:rFonts w:ascii="Arial" w:hAnsi="Arial" w:cs="Arial"/>
          <w:color w:val="000000"/>
          <w:sz w:val="24"/>
          <w:szCs w:val="24"/>
        </w:rPr>
        <w:t>Društvenog ugovora unio stvari u temeljni kapital i stekao jedan poslovni udio u visini temeljnog</w:t>
      </w:r>
      <w:r w:rsidRPr="002E37D5" w:rsidR="002E37D5">
        <w:rPr>
          <w:rFonts w:ascii="Arial" w:hAnsi="Arial" w:cs="Arial"/>
          <w:color w:val="000000"/>
          <w:sz w:val="24"/>
          <w:szCs w:val="24"/>
        </w:rPr>
        <w:br/>
        <w:t>kapitala od 3,08 % od ukupno tri. Unijete stvari u temeljni kapital su:</w:t>
      </w:r>
      <w:r w:rsidRPr="002E37D5" w:rsidR="002E37D5">
        <w:rPr>
          <w:rFonts w:ascii="Arial" w:hAnsi="Arial" w:cs="Arial"/>
          <w:color w:val="000000"/>
          <w:sz w:val="24"/>
          <w:szCs w:val="24"/>
        </w:rPr>
        <w:br/>
        <w:t>1. Linija za sortiranje jabuka u vrijednosti od 1.063.000,00 kuna te,</w:t>
      </w:r>
      <w:r w:rsidRPr="002E37D5" w:rsidR="002E37D5">
        <w:rPr>
          <w:rFonts w:ascii="Arial" w:hAnsi="Arial" w:cs="Arial"/>
          <w:color w:val="000000"/>
          <w:sz w:val="24"/>
          <w:szCs w:val="24"/>
        </w:rPr>
        <w:br/>
        <w:t>2. 1092 komada paletnih sanduka u vrijednosti od 539.000,00 kuna.</w:t>
      </w:r>
      <w:r w:rsidRPr="002E37D5" w:rsidR="002E37D5">
        <w:rPr>
          <w:rFonts w:ascii="Arial" w:hAnsi="Arial" w:cs="Arial"/>
          <w:color w:val="000000"/>
          <w:sz w:val="24"/>
          <w:szCs w:val="24"/>
        </w:rPr>
        <w:br/>
        <w:t>Iako se za ovaj udjel u bilanci prikazuje u nominalnoj vrijednosti od 1.602.000,00 kuna uvidom u</w:t>
      </w:r>
      <w:r w:rsidR="00505606">
        <w:rPr>
          <w:rFonts w:ascii="Arial" w:hAnsi="Arial" w:cs="Arial"/>
          <w:color w:val="000000"/>
          <w:sz w:val="24"/>
          <w:szCs w:val="24"/>
        </w:rPr>
        <w:t xml:space="preserve"> </w:t>
      </w:r>
      <w:r w:rsidRPr="002E37D5" w:rsidR="002E37D5">
        <w:rPr>
          <w:rFonts w:ascii="Arial" w:hAnsi="Arial" w:cs="Arial"/>
          <w:color w:val="000000"/>
          <w:sz w:val="24"/>
          <w:szCs w:val="24"/>
        </w:rPr>
        <w:t>Knjigu poslovnih udjela DISTRIBUTIVNOG CENTRA stečajni upravitelj je ustvrdio da on iznosi</w:t>
      </w:r>
      <w:r w:rsidR="00505606">
        <w:rPr>
          <w:rFonts w:ascii="Arial" w:hAnsi="Arial" w:cs="Arial"/>
          <w:color w:val="000000"/>
          <w:sz w:val="24"/>
          <w:szCs w:val="24"/>
        </w:rPr>
        <w:t xml:space="preserve"> </w:t>
      </w:r>
      <w:r w:rsidRPr="002E37D5" w:rsidR="002E37D5">
        <w:rPr>
          <w:rFonts w:ascii="Arial" w:hAnsi="Arial" w:cs="Arial"/>
          <w:color w:val="000000"/>
          <w:sz w:val="24"/>
          <w:szCs w:val="24"/>
        </w:rPr>
        <w:t>1.102.000,00 kuna. Naime još 3. listopada 2011. godine Ugovorom o prijenosu poslovnog udjela član</w:t>
      </w:r>
      <w:r w:rsidR="00505606">
        <w:rPr>
          <w:rFonts w:ascii="Arial" w:hAnsi="Arial" w:cs="Arial"/>
          <w:color w:val="000000"/>
          <w:sz w:val="24"/>
          <w:szCs w:val="24"/>
        </w:rPr>
        <w:t xml:space="preserve"> </w:t>
      </w:r>
      <w:r w:rsidRPr="002E37D5" w:rsidR="002E37D5">
        <w:rPr>
          <w:rFonts w:ascii="Arial" w:hAnsi="Arial" w:cs="Arial"/>
          <w:color w:val="000000"/>
          <w:sz w:val="24"/>
          <w:szCs w:val="24"/>
        </w:rPr>
        <w:t>društva GRAD VELIKA GORICA preuzeo je poslovni udjel od 500.000,00 kuna od člana društva</w:t>
      </w:r>
      <w:r w:rsidR="00505606">
        <w:rPr>
          <w:rFonts w:ascii="Arial" w:hAnsi="Arial" w:cs="Arial"/>
          <w:color w:val="000000"/>
          <w:sz w:val="24"/>
          <w:szCs w:val="24"/>
        </w:rPr>
        <w:t xml:space="preserve"> </w:t>
      </w:r>
      <w:r w:rsidRPr="002E37D5" w:rsidR="002E37D5">
        <w:rPr>
          <w:rFonts w:ascii="Arial" w:hAnsi="Arial" w:cs="Arial"/>
          <w:color w:val="000000"/>
          <w:sz w:val="24"/>
          <w:szCs w:val="24"/>
        </w:rPr>
        <w:t>ZAGREBAČKI VOĆNJACI PZ.</w:t>
      </w:r>
      <w:r w:rsidRPr="002E37D5" w:rsidR="002E37D5">
        <w:rPr>
          <w:rFonts w:ascii="Arial" w:hAnsi="Arial" w:cs="Arial"/>
          <w:color w:val="000000"/>
          <w:sz w:val="24"/>
          <w:szCs w:val="24"/>
        </w:rPr>
        <w:br/>
        <w:t>Ista vrijednost iznosa poslovnog udjela vidljiva je i iz podataka o vlasništvu Zadruge koji je dostavila</w:t>
      </w:r>
      <w:r w:rsidR="00505606">
        <w:rPr>
          <w:rFonts w:ascii="Arial" w:hAnsi="Arial" w:cs="Arial"/>
          <w:color w:val="000000"/>
          <w:sz w:val="24"/>
          <w:szCs w:val="24"/>
        </w:rPr>
        <w:t xml:space="preserve"> </w:t>
      </w:r>
      <w:r w:rsidRPr="002E37D5" w:rsidR="002E37D5">
        <w:rPr>
          <w:rFonts w:ascii="Arial" w:hAnsi="Arial" w:cs="Arial"/>
          <w:color w:val="000000"/>
          <w:sz w:val="24"/>
          <w:szCs w:val="24"/>
        </w:rPr>
        <w:t>Porezna uprava od .</w:t>
      </w:r>
      <w:r w:rsidRPr="002E37D5" w:rsidR="002E37D5">
        <w:rPr>
          <w:rFonts w:ascii="Arial" w:hAnsi="Arial" w:cs="Arial"/>
          <w:color w:val="000000"/>
          <w:sz w:val="24"/>
          <w:szCs w:val="24"/>
        </w:rPr>
        <w:br/>
        <w:t>• Stanje na računu suda</w:t>
      </w:r>
      <w:r w:rsidRPr="002E37D5" w:rsidR="002E37D5">
        <w:rPr>
          <w:rFonts w:ascii="Arial" w:hAnsi="Arial" w:cs="Arial"/>
          <w:color w:val="000000"/>
          <w:sz w:val="24"/>
          <w:szCs w:val="24"/>
        </w:rPr>
        <w:br/>
        <w:t>Financijska agencija je temeljem rješenja o otvaranju stečajnog postupka zaplijenila sredstva sa računa</w:t>
      </w:r>
      <w:r w:rsidR="00505606">
        <w:rPr>
          <w:rFonts w:ascii="Arial" w:hAnsi="Arial" w:cs="Arial"/>
          <w:color w:val="000000"/>
          <w:sz w:val="24"/>
          <w:szCs w:val="24"/>
        </w:rPr>
        <w:t xml:space="preserve"> </w:t>
      </w:r>
      <w:r w:rsidRPr="002E37D5" w:rsidR="002E37D5">
        <w:rPr>
          <w:rFonts w:ascii="Arial" w:hAnsi="Arial" w:cs="Arial"/>
          <w:color w:val="000000"/>
          <w:sz w:val="24"/>
          <w:szCs w:val="24"/>
        </w:rPr>
        <w:t>dužnika u iznosu od 3.616,27 kuna. Zaključkom suda br. 48 St-3461/21-11 sud je naložio FINA-i da</w:t>
      </w:r>
      <w:r w:rsidR="00505606">
        <w:rPr>
          <w:rFonts w:ascii="Arial" w:hAnsi="Arial" w:cs="Arial"/>
          <w:color w:val="000000"/>
          <w:sz w:val="24"/>
          <w:szCs w:val="24"/>
        </w:rPr>
        <w:t xml:space="preserve"> </w:t>
      </w:r>
      <w:r w:rsidRPr="002E37D5" w:rsidR="002E37D5">
        <w:rPr>
          <w:rFonts w:ascii="Arial" w:hAnsi="Arial" w:cs="Arial"/>
          <w:color w:val="000000"/>
          <w:sz w:val="24"/>
          <w:szCs w:val="24"/>
        </w:rPr>
        <w:t>doznači sredstva na račun sudskog depozita.</w:t>
      </w:r>
      <w:r w:rsidRPr="002E37D5" w:rsidR="002E37D5">
        <w:rPr>
          <w:rFonts w:ascii="Arial" w:hAnsi="Arial" w:cs="Arial"/>
          <w:color w:val="000000"/>
          <w:sz w:val="24"/>
          <w:szCs w:val="24"/>
        </w:rPr>
        <w:br/>
        <w:t>• Potencijalna imovina</w:t>
      </w:r>
      <w:r w:rsidRPr="002E37D5" w:rsidR="002E37D5">
        <w:rPr>
          <w:rFonts w:ascii="Arial" w:hAnsi="Arial" w:cs="Arial"/>
          <w:color w:val="000000"/>
          <w:sz w:val="24"/>
          <w:szCs w:val="24"/>
        </w:rPr>
        <w:br/>
        <w:t>Dužnik je u bilanci na dan 31.12.2020. godine iskazao vrijednost:</w:t>
      </w:r>
      <w:r w:rsidRPr="002E37D5" w:rsidR="002E37D5">
        <w:rPr>
          <w:rFonts w:ascii="Arial" w:hAnsi="Arial" w:cs="Arial"/>
          <w:color w:val="C0504D"/>
          <w:sz w:val="24"/>
          <w:szCs w:val="24"/>
        </w:rPr>
        <w:br/>
      </w:r>
      <w:r w:rsidRPr="002E37D5" w:rsidR="002E37D5">
        <w:rPr>
          <w:rFonts w:ascii="Arial" w:hAnsi="Arial" w:cs="Arial"/>
          <w:color w:val="000000"/>
          <w:sz w:val="24"/>
          <w:szCs w:val="24"/>
        </w:rPr>
        <w:t>o opreme i alata u iznosu od 194.358,00 kuna,</w:t>
      </w:r>
      <w:r w:rsidRPr="002E37D5" w:rsidR="002E37D5">
        <w:rPr>
          <w:rFonts w:ascii="Arial" w:hAnsi="Arial" w:cs="Arial"/>
          <w:color w:val="000000"/>
          <w:sz w:val="24"/>
          <w:szCs w:val="24"/>
        </w:rPr>
        <w:br/>
        <w:t>o Potraživanja, koja postaju imovina kada se naplate, a iskazana su na dan 31.12.2020.</w:t>
      </w:r>
      <w:r w:rsidRPr="002E37D5" w:rsidR="002E37D5">
        <w:rPr>
          <w:rFonts w:ascii="Arial" w:hAnsi="Arial" w:cs="Arial"/>
          <w:color w:val="000000"/>
          <w:sz w:val="24"/>
          <w:szCs w:val="24"/>
        </w:rPr>
        <w:br/>
        <w:t>godine u iznosu od 563.246,00 kuna</w:t>
      </w:r>
      <w:r w:rsidRPr="002E37D5" w:rsidR="002E37D5">
        <w:rPr>
          <w:rFonts w:ascii="Arial" w:hAnsi="Arial" w:cs="Arial"/>
          <w:color w:val="000000"/>
          <w:sz w:val="24"/>
          <w:szCs w:val="24"/>
        </w:rPr>
        <w:br/>
        <w:t>Do pisanja ovog izvješća stečajni upravitelj nije dobio uvid u zatražene analitičke evidencije opreme i</w:t>
      </w:r>
      <w:r w:rsidR="00505606">
        <w:rPr>
          <w:rFonts w:ascii="Arial" w:hAnsi="Arial" w:cs="Arial"/>
          <w:color w:val="000000"/>
          <w:sz w:val="24"/>
          <w:szCs w:val="24"/>
        </w:rPr>
        <w:t xml:space="preserve"> </w:t>
      </w:r>
      <w:r w:rsidRPr="002E37D5" w:rsidR="002E37D5">
        <w:rPr>
          <w:rFonts w:ascii="Arial" w:hAnsi="Arial" w:cs="Arial"/>
          <w:color w:val="000000"/>
          <w:sz w:val="24"/>
          <w:szCs w:val="24"/>
        </w:rPr>
        <w:t>alata te kupaca zbog čega u ovom trenutku ne može ustvrditi stvarne iznose te imovine niti kupce.</w:t>
      </w:r>
      <w:r w:rsidRPr="002E37D5" w:rsidR="002E37D5">
        <w:rPr>
          <w:rFonts w:ascii="Arial" w:hAnsi="Arial" w:cs="Arial"/>
          <w:color w:val="000000"/>
          <w:sz w:val="24"/>
          <w:szCs w:val="24"/>
        </w:rPr>
        <w:br/>
      </w:r>
      <w:r w:rsidRPr="002E37D5" w:rsidR="002E37D5">
        <w:rPr>
          <w:rFonts w:ascii="Arial" w:hAnsi="Arial" w:cs="Arial"/>
          <w:bCs/>
          <w:color w:val="000000"/>
          <w:sz w:val="24"/>
          <w:szCs w:val="24"/>
        </w:rPr>
        <w:t>5.1. OBVEZE STEČAJNOG DUŽNIKA</w:t>
      </w:r>
      <w:r w:rsidRPr="002E37D5" w:rsidR="002E37D5">
        <w:rPr>
          <w:rFonts w:ascii="Arial" w:hAnsi="Arial" w:cs="Arial"/>
          <w:bCs/>
          <w:color w:val="000000"/>
          <w:sz w:val="24"/>
          <w:szCs w:val="24"/>
        </w:rPr>
        <w:br/>
        <w:t>5.1.1. PREDVIDIVI TROŠKOVI TIJEKOM TRAJANJA STEČAJNOG POSTUPKA</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4810"/>
        <w:gridCol w:w="4810"/>
      </w:tblGrid>
      <w:tr w:rsidRPr="002E37D5" w:rsidR="002E37D5" w:rsidTr="00505606">
        <w:tc>
          <w:tcPr>
            <w:tcW w:w="2500" w:type="pct"/>
            <w:tcBorders>
              <w:top w:val="single" w:color="auto" w:sz="4" w:space="0"/>
              <w:left w:val="single" w:color="auto" w:sz="4" w:space="0"/>
              <w:bottom w:val="single" w:color="auto" w:sz="4" w:space="0"/>
              <w:right w:val="single" w:color="auto" w:sz="4" w:space="0"/>
            </w:tcBorders>
            <w:vAlign w:val="center"/>
            <w:hideMark/>
          </w:tcPr>
          <w:p w:rsidRPr="002E37D5" w:rsidR="002E37D5" w:rsidP="002E37D5" w:rsidRDefault="002E37D5">
            <w:pPr>
              <w:overflowPunct/>
              <w:autoSpaceDE/>
              <w:autoSpaceDN/>
              <w:adjustRightInd/>
              <w:textAlignment w:val="auto"/>
              <w:rPr>
                <w:rFonts w:ascii="Arial" w:hAnsi="Arial" w:cs="Arial"/>
                <w:sz w:val="24"/>
                <w:szCs w:val="24"/>
              </w:rPr>
            </w:pPr>
            <w:r w:rsidRPr="002E37D5">
              <w:rPr>
                <w:rFonts w:ascii="Arial" w:hAnsi="Arial" w:cs="Arial"/>
                <w:bCs/>
                <w:color w:val="000000"/>
                <w:sz w:val="24"/>
                <w:szCs w:val="24"/>
              </w:rPr>
              <w:t xml:space="preserve">OPIS </w:t>
            </w:r>
          </w:p>
        </w:tc>
        <w:tc>
          <w:tcPr>
            <w:tcW w:w="2500" w:type="pct"/>
            <w:tcBorders>
              <w:top w:val="single" w:color="auto" w:sz="4" w:space="0"/>
              <w:left w:val="single" w:color="auto" w:sz="4" w:space="0"/>
              <w:bottom w:val="single" w:color="auto" w:sz="4" w:space="0"/>
              <w:right w:val="single" w:color="auto" w:sz="4" w:space="0"/>
            </w:tcBorders>
            <w:vAlign w:val="center"/>
            <w:hideMark/>
          </w:tcPr>
          <w:p w:rsidRPr="002E37D5" w:rsidR="002E37D5" w:rsidP="002E37D5" w:rsidRDefault="002E37D5">
            <w:pPr>
              <w:overflowPunct/>
              <w:autoSpaceDE/>
              <w:autoSpaceDN/>
              <w:adjustRightInd/>
              <w:textAlignment w:val="auto"/>
              <w:rPr>
                <w:rFonts w:ascii="Arial" w:hAnsi="Arial" w:cs="Arial"/>
                <w:sz w:val="24"/>
                <w:szCs w:val="24"/>
              </w:rPr>
            </w:pPr>
            <w:r w:rsidRPr="002E37D5">
              <w:rPr>
                <w:rFonts w:ascii="Arial" w:hAnsi="Arial" w:cs="Arial"/>
                <w:bCs/>
                <w:color w:val="000000"/>
                <w:sz w:val="24"/>
                <w:szCs w:val="24"/>
              </w:rPr>
              <w:t>IZNOS U KUNAMA</w:t>
            </w:r>
          </w:p>
        </w:tc>
      </w:tr>
      <w:tr w:rsidRPr="002E37D5" w:rsidR="002E37D5" w:rsidTr="00505606">
        <w:tc>
          <w:tcPr>
            <w:tcW w:w="2500" w:type="pct"/>
            <w:tcBorders>
              <w:top w:val="single" w:color="auto" w:sz="4" w:space="0"/>
              <w:left w:val="single" w:color="auto" w:sz="4" w:space="0"/>
              <w:bottom w:val="single" w:color="auto" w:sz="4" w:space="0"/>
              <w:right w:val="single" w:color="auto" w:sz="4" w:space="0"/>
            </w:tcBorders>
            <w:vAlign w:val="center"/>
            <w:hideMark/>
          </w:tcPr>
          <w:p w:rsidRPr="002E37D5" w:rsidR="002E37D5" w:rsidP="002E37D5" w:rsidRDefault="002E37D5">
            <w:pPr>
              <w:overflowPunct/>
              <w:autoSpaceDE/>
              <w:autoSpaceDN/>
              <w:adjustRightInd/>
              <w:textAlignment w:val="auto"/>
              <w:rPr>
                <w:rFonts w:ascii="Arial" w:hAnsi="Arial" w:cs="Arial"/>
                <w:sz w:val="24"/>
                <w:szCs w:val="24"/>
              </w:rPr>
            </w:pPr>
            <w:r w:rsidRPr="002E37D5">
              <w:rPr>
                <w:rFonts w:ascii="Arial" w:hAnsi="Arial" w:cs="Arial"/>
                <w:bCs/>
                <w:color w:val="000000"/>
                <w:sz w:val="24"/>
                <w:szCs w:val="24"/>
              </w:rPr>
              <w:t xml:space="preserve">TROŠKOVI STEČAJNOG POSTUPKA </w:t>
            </w:r>
          </w:p>
        </w:tc>
        <w:tc>
          <w:tcPr>
            <w:tcW w:w="2500" w:type="pct"/>
            <w:tcBorders>
              <w:top w:val="single" w:color="auto" w:sz="4" w:space="0"/>
              <w:left w:val="single" w:color="auto" w:sz="4" w:space="0"/>
              <w:bottom w:val="single" w:color="auto" w:sz="4" w:space="0"/>
              <w:right w:val="single" w:color="auto" w:sz="4" w:space="0"/>
            </w:tcBorders>
            <w:vAlign w:val="center"/>
            <w:hideMark/>
          </w:tcPr>
          <w:p w:rsidRPr="002E37D5" w:rsidR="002E37D5" w:rsidP="002E37D5" w:rsidRDefault="002E37D5">
            <w:pPr>
              <w:overflowPunct/>
              <w:autoSpaceDE/>
              <w:autoSpaceDN/>
              <w:adjustRightInd/>
              <w:textAlignment w:val="auto"/>
              <w:rPr>
                <w:rFonts w:ascii="Arial" w:hAnsi="Arial" w:cs="Arial"/>
                <w:sz w:val="24"/>
                <w:szCs w:val="24"/>
              </w:rPr>
            </w:pPr>
            <w:r w:rsidRPr="002E37D5">
              <w:rPr>
                <w:rFonts w:ascii="Arial" w:hAnsi="Arial" w:cs="Arial"/>
                <w:bCs/>
                <w:color w:val="000000"/>
                <w:sz w:val="24"/>
                <w:szCs w:val="24"/>
              </w:rPr>
              <w:t>117.675,50</w:t>
            </w:r>
          </w:p>
        </w:tc>
      </w:tr>
      <w:tr w:rsidRPr="002E37D5" w:rsidR="002E37D5" w:rsidTr="00505606">
        <w:tc>
          <w:tcPr>
            <w:tcW w:w="2500" w:type="pct"/>
            <w:tcBorders>
              <w:top w:val="single" w:color="auto" w:sz="4" w:space="0"/>
              <w:left w:val="single" w:color="auto" w:sz="4" w:space="0"/>
              <w:bottom w:val="single" w:color="auto" w:sz="4" w:space="0"/>
              <w:right w:val="single" w:color="auto" w:sz="4" w:space="0"/>
            </w:tcBorders>
            <w:vAlign w:val="center"/>
            <w:hideMark/>
          </w:tcPr>
          <w:p w:rsidRPr="002E37D5" w:rsidR="002E37D5" w:rsidP="002E37D5" w:rsidRDefault="002E37D5">
            <w:pPr>
              <w:overflowPunct/>
              <w:autoSpaceDE/>
              <w:autoSpaceDN/>
              <w:adjustRightInd/>
              <w:textAlignment w:val="auto"/>
              <w:rPr>
                <w:rFonts w:ascii="Arial" w:hAnsi="Arial" w:cs="Arial"/>
                <w:sz w:val="24"/>
                <w:szCs w:val="24"/>
              </w:rPr>
            </w:pPr>
            <w:r w:rsidRPr="002E37D5">
              <w:rPr>
                <w:rFonts w:ascii="Arial" w:hAnsi="Arial" w:cs="Arial"/>
                <w:color w:val="000000"/>
                <w:sz w:val="24"/>
                <w:szCs w:val="24"/>
              </w:rPr>
              <w:t xml:space="preserve">Nagrada stečajnog upravitelja bruto* </w:t>
            </w:r>
          </w:p>
        </w:tc>
        <w:tc>
          <w:tcPr>
            <w:tcW w:w="2500" w:type="pct"/>
            <w:tcBorders>
              <w:top w:val="single" w:color="auto" w:sz="4" w:space="0"/>
              <w:left w:val="single" w:color="auto" w:sz="4" w:space="0"/>
              <w:bottom w:val="single" w:color="auto" w:sz="4" w:space="0"/>
              <w:right w:val="single" w:color="auto" w:sz="4" w:space="0"/>
            </w:tcBorders>
            <w:vAlign w:val="center"/>
            <w:hideMark/>
          </w:tcPr>
          <w:p w:rsidRPr="002E37D5" w:rsidR="002E37D5" w:rsidP="002E37D5" w:rsidRDefault="002E37D5">
            <w:pPr>
              <w:overflowPunct/>
              <w:autoSpaceDE/>
              <w:autoSpaceDN/>
              <w:adjustRightInd/>
              <w:textAlignment w:val="auto"/>
              <w:rPr>
                <w:rFonts w:ascii="Arial" w:hAnsi="Arial" w:cs="Arial"/>
                <w:sz w:val="24"/>
                <w:szCs w:val="24"/>
              </w:rPr>
            </w:pPr>
            <w:r w:rsidRPr="002E37D5">
              <w:rPr>
                <w:rFonts w:ascii="Arial" w:hAnsi="Arial" w:cs="Arial"/>
                <w:color w:val="000000"/>
                <w:sz w:val="24"/>
                <w:szCs w:val="24"/>
              </w:rPr>
              <w:t>115.175,50</w:t>
            </w:r>
          </w:p>
        </w:tc>
      </w:tr>
      <w:tr w:rsidRPr="002E37D5" w:rsidR="002E37D5" w:rsidTr="00505606">
        <w:tc>
          <w:tcPr>
            <w:tcW w:w="2500" w:type="pct"/>
            <w:tcBorders>
              <w:top w:val="single" w:color="auto" w:sz="4" w:space="0"/>
              <w:left w:val="single" w:color="auto" w:sz="4" w:space="0"/>
              <w:bottom w:val="single" w:color="auto" w:sz="4" w:space="0"/>
              <w:right w:val="single" w:color="auto" w:sz="4" w:space="0"/>
            </w:tcBorders>
            <w:vAlign w:val="center"/>
            <w:hideMark/>
          </w:tcPr>
          <w:p w:rsidRPr="002E37D5" w:rsidR="002E37D5" w:rsidP="002E37D5" w:rsidRDefault="002E37D5">
            <w:pPr>
              <w:overflowPunct/>
              <w:autoSpaceDE/>
              <w:autoSpaceDN/>
              <w:adjustRightInd/>
              <w:textAlignment w:val="auto"/>
              <w:rPr>
                <w:rFonts w:ascii="Arial" w:hAnsi="Arial" w:cs="Arial"/>
                <w:sz w:val="24"/>
                <w:szCs w:val="24"/>
              </w:rPr>
            </w:pPr>
            <w:r w:rsidRPr="002E37D5">
              <w:rPr>
                <w:rFonts w:ascii="Arial" w:hAnsi="Arial" w:cs="Arial"/>
                <w:color w:val="000000"/>
                <w:sz w:val="24"/>
                <w:szCs w:val="24"/>
              </w:rPr>
              <w:t xml:space="preserve">Stvarni troškovi stečajnog upravitelja </w:t>
            </w:r>
          </w:p>
        </w:tc>
        <w:tc>
          <w:tcPr>
            <w:tcW w:w="2500" w:type="pct"/>
            <w:tcBorders>
              <w:top w:val="single" w:color="auto" w:sz="4" w:space="0"/>
              <w:left w:val="single" w:color="auto" w:sz="4" w:space="0"/>
              <w:bottom w:val="single" w:color="auto" w:sz="4" w:space="0"/>
              <w:right w:val="single" w:color="auto" w:sz="4" w:space="0"/>
            </w:tcBorders>
            <w:vAlign w:val="center"/>
            <w:hideMark/>
          </w:tcPr>
          <w:p w:rsidRPr="002E37D5" w:rsidR="002E37D5" w:rsidP="002E37D5" w:rsidRDefault="002E37D5">
            <w:pPr>
              <w:overflowPunct/>
              <w:autoSpaceDE/>
              <w:autoSpaceDN/>
              <w:adjustRightInd/>
              <w:textAlignment w:val="auto"/>
              <w:rPr>
                <w:rFonts w:ascii="Arial" w:hAnsi="Arial" w:cs="Arial"/>
                <w:sz w:val="24"/>
                <w:szCs w:val="24"/>
              </w:rPr>
            </w:pPr>
            <w:r w:rsidRPr="002E37D5">
              <w:rPr>
                <w:rFonts w:ascii="Arial" w:hAnsi="Arial" w:cs="Arial"/>
                <w:color w:val="000000"/>
                <w:sz w:val="24"/>
                <w:szCs w:val="24"/>
              </w:rPr>
              <w:t>2.500,00</w:t>
            </w:r>
          </w:p>
        </w:tc>
      </w:tr>
      <w:tr w:rsidRPr="002E37D5" w:rsidR="002E37D5" w:rsidTr="00505606">
        <w:tc>
          <w:tcPr>
            <w:tcW w:w="2500" w:type="pct"/>
            <w:tcBorders>
              <w:top w:val="single" w:color="auto" w:sz="4" w:space="0"/>
              <w:left w:val="single" w:color="auto" w:sz="4" w:space="0"/>
              <w:bottom w:val="single" w:color="auto" w:sz="4" w:space="0"/>
              <w:right w:val="single" w:color="auto" w:sz="4" w:space="0"/>
            </w:tcBorders>
            <w:vAlign w:val="center"/>
            <w:hideMark/>
          </w:tcPr>
          <w:p w:rsidRPr="002E37D5" w:rsidR="002E37D5" w:rsidP="002E37D5" w:rsidRDefault="002E37D5">
            <w:pPr>
              <w:overflowPunct/>
              <w:autoSpaceDE/>
              <w:autoSpaceDN/>
              <w:adjustRightInd/>
              <w:textAlignment w:val="auto"/>
              <w:rPr>
                <w:rFonts w:ascii="Arial" w:hAnsi="Arial" w:cs="Arial"/>
                <w:sz w:val="24"/>
                <w:szCs w:val="24"/>
              </w:rPr>
            </w:pPr>
            <w:r w:rsidRPr="002E37D5">
              <w:rPr>
                <w:rFonts w:ascii="Arial" w:hAnsi="Arial" w:cs="Arial"/>
                <w:bCs/>
                <w:color w:val="000000"/>
                <w:sz w:val="24"/>
                <w:szCs w:val="24"/>
              </w:rPr>
              <w:t xml:space="preserve">OSTALE OBVEZE STEČAJNE MASE </w:t>
            </w:r>
          </w:p>
        </w:tc>
        <w:tc>
          <w:tcPr>
            <w:tcW w:w="2500" w:type="pct"/>
            <w:tcBorders>
              <w:top w:val="single" w:color="auto" w:sz="4" w:space="0"/>
              <w:left w:val="single" w:color="auto" w:sz="4" w:space="0"/>
              <w:bottom w:val="single" w:color="auto" w:sz="4" w:space="0"/>
              <w:right w:val="single" w:color="auto" w:sz="4" w:space="0"/>
            </w:tcBorders>
            <w:vAlign w:val="center"/>
            <w:hideMark/>
          </w:tcPr>
          <w:p w:rsidRPr="002E37D5" w:rsidR="002E37D5" w:rsidP="002E37D5" w:rsidRDefault="002E37D5">
            <w:pPr>
              <w:overflowPunct/>
              <w:autoSpaceDE/>
              <w:autoSpaceDN/>
              <w:adjustRightInd/>
              <w:textAlignment w:val="auto"/>
              <w:rPr>
                <w:rFonts w:ascii="Arial" w:hAnsi="Arial" w:cs="Arial"/>
                <w:sz w:val="24"/>
                <w:szCs w:val="24"/>
              </w:rPr>
            </w:pPr>
            <w:r w:rsidRPr="002E37D5">
              <w:rPr>
                <w:rFonts w:ascii="Arial" w:hAnsi="Arial" w:cs="Arial"/>
                <w:bCs/>
                <w:color w:val="000000"/>
                <w:sz w:val="24"/>
                <w:szCs w:val="24"/>
              </w:rPr>
              <w:t>20.895,00</w:t>
            </w:r>
          </w:p>
        </w:tc>
      </w:tr>
      <w:tr w:rsidRPr="002E37D5" w:rsidR="002E37D5" w:rsidTr="00505606">
        <w:tc>
          <w:tcPr>
            <w:tcW w:w="2500" w:type="pct"/>
            <w:tcBorders>
              <w:top w:val="single" w:color="auto" w:sz="4" w:space="0"/>
              <w:left w:val="single" w:color="auto" w:sz="4" w:space="0"/>
              <w:bottom w:val="single" w:color="auto" w:sz="4" w:space="0"/>
              <w:right w:val="single" w:color="auto" w:sz="4" w:space="0"/>
            </w:tcBorders>
            <w:vAlign w:val="center"/>
            <w:hideMark/>
          </w:tcPr>
          <w:p w:rsidRPr="002E37D5" w:rsidR="002E37D5" w:rsidP="002E37D5" w:rsidRDefault="002E37D5">
            <w:pPr>
              <w:overflowPunct/>
              <w:autoSpaceDE/>
              <w:autoSpaceDN/>
              <w:adjustRightInd/>
              <w:textAlignment w:val="auto"/>
              <w:rPr>
                <w:rFonts w:ascii="Arial" w:hAnsi="Arial" w:cs="Arial"/>
                <w:sz w:val="24"/>
                <w:szCs w:val="24"/>
              </w:rPr>
            </w:pPr>
            <w:r w:rsidRPr="002E37D5">
              <w:rPr>
                <w:rFonts w:ascii="Arial" w:hAnsi="Arial" w:cs="Arial"/>
                <w:color w:val="000000"/>
                <w:sz w:val="24"/>
                <w:szCs w:val="24"/>
              </w:rPr>
              <w:lastRenderedPageBreak/>
              <w:t>materijalni troškovi (pečat, poštarina, platni promet, uredski i potrošni materijal i</w:t>
            </w:r>
            <w:r w:rsidRPr="002E37D5">
              <w:rPr>
                <w:rFonts w:ascii="Arial" w:hAnsi="Arial" w:cs="Arial"/>
                <w:color w:val="000000"/>
                <w:sz w:val="24"/>
                <w:szCs w:val="24"/>
              </w:rPr>
              <w:br/>
              <w:t xml:space="preserve">sl.) </w:t>
            </w:r>
          </w:p>
        </w:tc>
        <w:tc>
          <w:tcPr>
            <w:tcW w:w="2500" w:type="pct"/>
            <w:tcBorders>
              <w:top w:val="single" w:color="auto" w:sz="4" w:space="0"/>
              <w:left w:val="single" w:color="auto" w:sz="4" w:space="0"/>
              <w:bottom w:val="single" w:color="auto" w:sz="4" w:space="0"/>
              <w:right w:val="single" w:color="auto" w:sz="4" w:space="0"/>
            </w:tcBorders>
            <w:vAlign w:val="center"/>
            <w:hideMark/>
          </w:tcPr>
          <w:p w:rsidRPr="002E37D5" w:rsidR="002E37D5" w:rsidP="002E37D5" w:rsidRDefault="002E37D5">
            <w:pPr>
              <w:overflowPunct/>
              <w:autoSpaceDE/>
              <w:autoSpaceDN/>
              <w:adjustRightInd/>
              <w:textAlignment w:val="auto"/>
              <w:rPr>
                <w:rFonts w:ascii="Arial" w:hAnsi="Arial" w:cs="Arial"/>
                <w:sz w:val="24"/>
                <w:szCs w:val="24"/>
              </w:rPr>
            </w:pPr>
            <w:r w:rsidRPr="002E37D5">
              <w:rPr>
                <w:rFonts w:ascii="Arial" w:hAnsi="Arial" w:cs="Arial"/>
                <w:color w:val="000000"/>
                <w:sz w:val="24"/>
                <w:szCs w:val="24"/>
              </w:rPr>
              <w:t>895,00</w:t>
            </w:r>
          </w:p>
        </w:tc>
      </w:tr>
      <w:tr w:rsidRPr="002E37D5" w:rsidR="002E37D5" w:rsidTr="00505606">
        <w:tc>
          <w:tcPr>
            <w:tcW w:w="2500" w:type="pct"/>
            <w:tcBorders>
              <w:top w:val="single" w:color="auto" w:sz="4" w:space="0"/>
              <w:left w:val="single" w:color="auto" w:sz="4" w:space="0"/>
              <w:bottom w:val="single" w:color="auto" w:sz="4" w:space="0"/>
              <w:right w:val="single" w:color="auto" w:sz="4" w:space="0"/>
            </w:tcBorders>
            <w:vAlign w:val="center"/>
            <w:hideMark/>
          </w:tcPr>
          <w:p w:rsidRPr="002E37D5" w:rsidR="002E37D5" w:rsidP="002E37D5" w:rsidRDefault="002E37D5">
            <w:pPr>
              <w:overflowPunct/>
              <w:autoSpaceDE/>
              <w:autoSpaceDN/>
              <w:adjustRightInd/>
              <w:textAlignment w:val="auto"/>
              <w:rPr>
                <w:rFonts w:ascii="Arial" w:hAnsi="Arial" w:cs="Arial"/>
                <w:sz w:val="24"/>
                <w:szCs w:val="24"/>
              </w:rPr>
            </w:pPr>
            <w:r w:rsidRPr="002E37D5">
              <w:rPr>
                <w:rFonts w:ascii="Arial" w:hAnsi="Arial" w:cs="Arial"/>
                <w:color w:val="000000"/>
                <w:sz w:val="24"/>
                <w:szCs w:val="24"/>
              </w:rPr>
              <w:t xml:space="preserve">Naknada za obavljanje knjigovodstvenih poslova </w:t>
            </w:r>
          </w:p>
        </w:tc>
        <w:tc>
          <w:tcPr>
            <w:tcW w:w="2500" w:type="pct"/>
            <w:tcBorders>
              <w:top w:val="single" w:color="auto" w:sz="4" w:space="0"/>
              <w:left w:val="single" w:color="auto" w:sz="4" w:space="0"/>
              <w:bottom w:val="single" w:color="auto" w:sz="4" w:space="0"/>
              <w:right w:val="single" w:color="auto" w:sz="4" w:space="0"/>
            </w:tcBorders>
            <w:vAlign w:val="center"/>
            <w:hideMark/>
          </w:tcPr>
          <w:p w:rsidRPr="002E37D5" w:rsidR="002E37D5" w:rsidP="002E37D5" w:rsidRDefault="002E37D5">
            <w:pPr>
              <w:overflowPunct/>
              <w:autoSpaceDE/>
              <w:autoSpaceDN/>
              <w:adjustRightInd/>
              <w:textAlignment w:val="auto"/>
              <w:rPr>
                <w:rFonts w:ascii="Arial" w:hAnsi="Arial" w:cs="Arial"/>
                <w:sz w:val="24"/>
                <w:szCs w:val="24"/>
              </w:rPr>
            </w:pPr>
            <w:r w:rsidRPr="002E37D5">
              <w:rPr>
                <w:rFonts w:ascii="Arial" w:hAnsi="Arial" w:cs="Arial"/>
                <w:color w:val="000000"/>
                <w:sz w:val="24"/>
                <w:szCs w:val="24"/>
              </w:rPr>
              <w:t>18.000,00</w:t>
            </w:r>
          </w:p>
        </w:tc>
      </w:tr>
      <w:tr w:rsidRPr="002E37D5" w:rsidR="002E37D5" w:rsidTr="00505606">
        <w:tc>
          <w:tcPr>
            <w:tcW w:w="2500" w:type="pct"/>
            <w:tcBorders>
              <w:top w:val="single" w:color="auto" w:sz="4" w:space="0"/>
              <w:left w:val="single" w:color="auto" w:sz="4" w:space="0"/>
              <w:bottom w:val="single" w:color="auto" w:sz="4" w:space="0"/>
              <w:right w:val="single" w:color="auto" w:sz="4" w:space="0"/>
            </w:tcBorders>
            <w:vAlign w:val="center"/>
            <w:hideMark/>
          </w:tcPr>
          <w:p w:rsidRPr="002E37D5" w:rsidR="002E37D5" w:rsidP="002E37D5" w:rsidRDefault="002E37D5">
            <w:pPr>
              <w:overflowPunct/>
              <w:autoSpaceDE/>
              <w:autoSpaceDN/>
              <w:adjustRightInd/>
              <w:textAlignment w:val="auto"/>
              <w:rPr>
                <w:rFonts w:ascii="Arial" w:hAnsi="Arial" w:cs="Arial"/>
                <w:sz w:val="24"/>
                <w:szCs w:val="24"/>
              </w:rPr>
            </w:pPr>
            <w:r w:rsidRPr="002E37D5">
              <w:rPr>
                <w:rFonts w:ascii="Arial" w:hAnsi="Arial" w:cs="Arial"/>
                <w:color w:val="000000"/>
                <w:sz w:val="24"/>
                <w:szCs w:val="24"/>
              </w:rPr>
              <w:t xml:space="preserve">Arhiviranje </w:t>
            </w:r>
          </w:p>
        </w:tc>
        <w:tc>
          <w:tcPr>
            <w:tcW w:w="2500" w:type="pct"/>
            <w:tcBorders>
              <w:top w:val="single" w:color="auto" w:sz="4" w:space="0"/>
              <w:left w:val="single" w:color="auto" w:sz="4" w:space="0"/>
              <w:bottom w:val="single" w:color="auto" w:sz="4" w:space="0"/>
              <w:right w:val="single" w:color="auto" w:sz="4" w:space="0"/>
            </w:tcBorders>
            <w:vAlign w:val="center"/>
            <w:hideMark/>
          </w:tcPr>
          <w:p w:rsidRPr="002E37D5" w:rsidR="002E37D5" w:rsidP="002E37D5" w:rsidRDefault="002E37D5">
            <w:pPr>
              <w:overflowPunct/>
              <w:autoSpaceDE/>
              <w:autoSpaceDN/>
              <w:adjustRightInd/>
              <w:textAlignment w:val="auto"/>
              <w:rPr>
                <w:rFonts w:ascii="Arial" w:hAnsi="Arial" w:cs="Arial"/>
                <w:sz w:val="24"/>
                <w:szCs w:val="24"/>
              </w:rPr>
            </w:pPr>
            <w:r w:rsidRPr="002E37D5">
              <w:rPr>
                <w:rFonts w:ascii="Arial" w:hAnsi="Arial" w:cs="Arial"/>
                <w:color w:val="000000"/>
                <w:sz w:val="24"/>
                <w:szCs w:val="24"/>
              </w:rPr>
              <w:t>2.000,00</w:t>
            </w:r>
          </w:p>
        </w:tc>
      </w:tr>
      <w:tr w:rsidRPr="002E37D5" w:rsidR="002E37D5" w:rsidTr="00505606">
        <w:tc>
          <w:tcPr>
            <w:tcW w:w="2500" w:type="pct"/>
            <w:tcBorders>
              <w:top w:val="single" w:color="auto" w:sz="4" w:space="0"/>
              <w:left w:val="single" w:color="auto" w:sz="4" w:space="0"/>
              <w:bottom w:val="single" w:color="auto" w:sz="4" w:space="0"/>
              <w:right w:val="single" w:color="auto" w:sz="4" w:space="0"/>
            </w:tcBorders>
            <w:vAlign w:val="center"/>
            <w:hideMark/>
          </w:tcPr>
          <w:p w:rsidRPr="002E37D5" w:rsidR="002E37D5" w:rsidP="002E37D5" w:rsidRDefault="002E37D5">
            <w:pPr>
              <w:overflowPunct/>
              <w:autoSpaceDE/>
              <w:autoSpaceDN/>
              <w:adjustRightInd/>
              <w:textAlignment w:val="auto"/>
              <w:rPr>
                <w:rFonts w:ascii="Arial" w:hAnsi="Arial" w:cs="Arial"/>
                <w:sz w:val="24"/>
                <w:szCs w:val="24"/>
              </w:rPr>
            </w:pPr>
            <w:r w:rsidRPr="002E37D5">
              <w:rPr>
                <w:rFonts w:ascii="Arial" w:hAnsi="Arial" w:cs="Arial"/>
                <w:bCs/>
                <w:color w:val="000000"/>
                <w:sz w:val="24"/>
                <w:szCs w:val="24"/>
              </w:rPr>
              <w:t xml:space="preserve">SVEUKUPNO </w:t>
            </w:r>
          </w:p>
        </w:tc>
        <w:tc>
          <w:tcPr>
            <w:tcW w:w="2500" w:type="pct"/>
            <w:tcBorders>
              <w:top w:val="single" w:color="auto" w:sz="4" w:space="0"/>
              <w:left w:val="single" w:color="auto" w:sz="4" w:space="0"/>
              <w:bottom w:val="single" w:color="auto" w:sz="4" w:space="0"/>
              <w:right w:val="single" w:color="auto" w:sz="4" w:space="0"/>
            </w:tcBorders>
            <w:vAlign w:val="center"/>
            <w:hideMark/>
          </w:tcPr>
          <w:p w:rsidRPr="002E37D5" w:rsidR="002E37D5" w:rsidP="002E37D5" w:rsidRDefault="002E37D5">
            <w:pPr>
              <w:overflowPunct/>
              <w:autoSpaceDE/>
              <w:autoSpaceDN/>
              <w:adjustRightInd/>
              <w:textAlignment w:val="auto"/>
              <w:rPr>
                <w:rFonts w:ascii="Arial" w:hAnsi="Arial" w:cs="Arial"/>
                <w:sz w:val="24"/>
                <w:szCs w:val="24"/>
              </w:rPr>
            </w:pPr>
            <w:r w:rsidRPr="002E37D5">
              <w:rPr>
                <w:rFonts w:ascii="Arial" w:hAnsi="Arial" w:cs="Arial"/>
                <w:bCs/>
                <w:color w:val="000000"/>
                <w:sz w:val="24"/>
                <w:szCs w:val="24"/>
              </w:rPr>
              <w:t>138.570,50</w:t>
            </w:r>
          </w:p>
        </w:tc>
      </w:tr>
    </w:tbl>
    <w:p w:rsidRPr="002E37D5" w:rsidR="002E37D5" w:rsidP="00505606" w:rsidRDefault="002E37D5">
      <w:pPr>
        <w:overflowPunct/>
        <w:autoSpaceDE/>
        <w:autoSpaceDN/>
        <w:adjustRightInd/>
        <w:jc w:val="center"/>
        <w:textAlignment w:val="auto"/>
        <w:rPr>
          <w:rFonts w:ascii="Arial" w:hAnsi="Arial" w:cs="Arial"/>
          <w:sz w:val="24"/>
          <w:szCs w:val="24"/>
        </w:rPr>
      </w:pPr>
      <w:r w:rsidRPr="002E37D5">
        <w:rPr>
          <w:rFonts w:ascii="Arial" w:hAnsi="Arial" w:cs="Arial"/>
          <w:color w:val="000000"/>
          <w:sz w:val="24"/>
          <w:szCs w:val="24"/>
        </w:rPr>
        <w:t>*nagrada stečajnom upravitelju odrediti će se prema odredbama Uredbe o kriterijima i načinu obračuna i plaćanja nagrade</w:t>
      </w:r>
      <w:r w:rsidR="00505606">
        <w:rPr>
          <w:rFonts w:ascii="Arial" w:hAnsi="Arial" w:cs="Arial"/>
          <w:color w:val="000000"/>
          <w:sz w:val="24"/>
          <w:szCs w:val="24"/>
        </w:rPr>
        <w:t xml:space="preserve"> </w:t>
      </w:r>
      <w:r w:rsidRPr="002E37D5">
        <w:rPr>
          <w:rFonts w:ascii="Arial" w:hAnsi="Arial" w:cs="Arial"/>
          <w:color w:val="000000"/>
          <w:sz w:val="24"/>
          <w:szCs w:val="24"/>
        </w:rPr>
        <w:t>stečajnom upraviteljima.</w:t>
      </w:r>
      <w:r w:rsidRPr="002E37D5">
        <w:rPr>
          <w:rFonts w:ascii="Arial" w:hAnsi="Arial" w:cs="Arial"/>
          <w:color w:val="000000"/>
          <w:sz w:val="24"/>
          <w:szCs w:val="24"/>
        </w:rPr>
        <w:br/>
        <w:t>Prikazane obveze temelje se na predviđenom maksimalnom zakonskom trajanju stečajnog postupka.</w:t>
      </w:r>
      <w:r w:rsidRPr="002E37D5">
        <w:rPr>
          <w:rFonts w:ascii="Arial" w:hAnsi="Arial" w:cs="Arial"/>
          <w:color w:val="000000"/>
          <w:sz w:val="24"/>
          <w:szCs w:val="24"/>
        </w:rPr>
        <w:br/>
      </w:r>
      <w:r w:rsidRPr="002E37D5">
        <w:rPr>
          <w:rFonts w:ascii="Arial" w:hAnsi="Arial" w:cs="Arial"/>
          <w:bCs/>
          <w:color w:val="000000"/>
          <w:sz w:val="24"/>
          <w:szCs w:val="24"/>
        </w:rPr>
        <w:t>5.1.2. PREGLED DOSPJELIH TROŠKOVA</w:t>
      </w:r>
      <w:r w:rsidRPr="002E37D5">
        <w:rPr>
          <w:rFonts w:ascii="Arial" w:hAnsi="Arial" w:cs="Arial"/>
          <w:bCs/>
          <w:color w:val="000000"/>
          <w:sz w:val="24"/>
          <w:szCs w:val="24"/>
        </w:rPr>
        <w:br/>
        <w:t>(troškovi i ostale obveze stečajnog postupka u vremenu do ispitnog ročišta)</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4810"/>
        <w:gridCol w:w="4810"/>
      </w:tblGrid>
      <w:tr w:rsidRPr="002E37D5" w:rsidR="002E37D5" w:rsidTr="00505606">
        <w:tc>
          <w:tcPr>
            <w:tcW w:w="2500" w:type="pct"/>
            <w:tcBorders>
              <w:top w:val="single" w:color="auto" w:sz="4" w:space="0"/>
              <w:left w:val="single" w:color="auto" w:sz="4" w:space="0"/>
              <w:bottom w:val="single" w:color="auto" w:sz="4" w:space="0"/>
              <w:right w:val="single" w:color="auto" w:sz="4" w:space="0"/>
            </w:tcBorders>
            <w:vAlign w:val="center"/>
            <w:hideMark/>
          </w:tcPr>
          <w:p w:rsidRPr="002E37D5" w:rsidR="002E37D5" w:rsidP="002E37D5" w:rsidRDefault="002E37D5">
            <w:pPr>
              <w:overflowPunct/>
              <w:autoSpaceDE/>
              <w:autoSpaceDN/>
              <w:adjustRightInd/>
              <w:textAlignment w:val="auto"/>
              <w:rPr>
                <w:rFonts w:ascii="Arial" w:hAnsi="Arial" w:cs="Arial"/>
                <w:sz w:val="24"/>
                <w:szCs w:val="24"/>
              </w:rPr>
            </w:pPr>
            <w:r w:rsidRPr="002E37D5">
              <w:rPr>
                <w:rFonts w:ascii="Arial" w:hAnsi="Arial" w:cs="Arial"/>
                <w:bCs/>
                <w:color w:val="000000"/>
                <w:sz w:val="24"/>
                <w:szCs w:val="24"/>
              </w:rPr>
              <w:t xml:space="preserve">OPIS </w:t>
            </w:r>
          </w:p>
        </w:tc>
        <w:tc>
          <w:tcPr>
            <w:tcW w:w="2500" w:type="pct"/>
            <w:tcBorders>
              <w:top w:val="single" w:color="auto" w:sz="4" w:space="0"/>
              <w:left w:val="single" w:color="auto" w:sz="4" w:space="0"/>
              <w:bottom w:val="single" w:color="auto" w:sz="4" w:space="0"/>
              <w:right w:val="single" w:color="auto" w:sz="4" w:space="0"/>
            </w:tcBorders>
            <w:vAlign w:val="center"/>
            <w:hideMark/>
          </w:tcPr>
          <w:p w:rsidRPr="002E37D5" w:rsidR="002E37D5" w:rsidP="002E37D5" w:rsidRDefault="002E37D5">
            <w:pPr>
              <w:overflowPunct/>
              <w:autoSpaceDE/>
              <w:autoSpaceDN/>
              <w:adjustRightInd/>
              <w:textAlignment w:val="auto"/>
              <w:rPr>
                <w:rFonts w:ascii="Arial" w:hAnsi="Arial" w:cs="Arial"/>
                <w:sz w:val="24"/>
                <w:szCs w:val="24"/>
              </w:rPr>
            </w:pPr>
            <w:r w:rsidRPr="002E37D5">
              <w:rPr>
                <w:rFonts w:ascii="Arial" w:hAnsi="Arial" w:cs="Arial"/>
                <w:bCs/>
                <w:color w:val="000000"/>
                <w:sz w:val="24"/>
                <w:szCs w:val="24"/>
              </w:rPr>
              <w:t>IZNOS U KUNAMA</w:t>
            </w:r>
          </w:p>
        </w:tc>
      </w:tr>
      <w:tr w:rsidRPr="002E37D5" w:rsidR="002E37D5" w:rsidTr="00505606">
        <w:tc>
          <w:tcPr>
            <w:tcW w:w="2500" w:type="pct"/>
            <w:tcBorders>
              <w:top w:val="single" w:color="auto" w:sz="4" w:space="0"/>
              <w:left w:val="single" w:color="auto" w:sz="4" w:space="0"/>
              <w:bottom w:val="single" w:color="auto" w:sz="4" w:space="0"/>
              <w:right w:val="single" w:color="auto" w:sz="4" w:space="0"/>
            </w:tcBorders>
            <w:vAlign w:val="center"/>
            <w:hideMark/>
          </w:tcPr>
          <w:p w:rsidRPr="002E37D5" w:rsidR="002E37D5" w:rsidP="002E37D5" w:rsidRDefault="002E37D5">
            <w:pPr>
              <w:overflowPunct/>
              <w:autoSpaceDE/>
              <w:autoSpaceDN/>
              <w:adjustRightInd/>
              <w:textAlignment w:val="auto"/>
              <w:rPr>
                <w:rFonts w:ascii="Arial" w:hAnsi="Arial" w:cs="Arial"/>
                <w:sz w:val="24"/>
                <w:szCs w:val="24"/>
              </w:rPr>
            </w:pPr>
            <w:r w:rsidRPr="002E37D5">
              <w:rPr>
                <w:rFonts w:ascii="Arial" w:hAnsi="Arial" w:cs="Arial"/>
                <w:bCs/>
                <w:color w:val="000000"/>
                <w:sz w:val="24"/>
                <w:szCs w:val="24"/>
              </w:rPr>
              <w:t xml:space="preserve">TROŠKOVI STEČAJNOG POSTUPKA </w:t>
            </w:r>
          </w:p>
        </w:tc>
        <w:tc>
          <w:tcPr>
            <w:tcW w:w="2500" w:type="pct"/>
            <w:tcBorders>
              <w:top w:val="single" w:color="auto" w:sz="4" w:space="0"/>
              <w:left w:val="single" w:color="auto" w:sz="4" w:space="0"/>
              <w:bottom w:val="single" w:color="auto" w:sz="4" w:space="0"/>
              <w:right w:val="single" w:color="auto" w:sz="4" w:space="0"/>
            </w:tcBorders>
            <w:vAlign w:val="center"/>
            <w:hideMark/>
          </w:tcPr>
          <w:p w:rsidRPr="002E37D5" w:rsidR="002E37D5" w:rsidP="002E37D5" w:rsidRDefault="002E37D5">
            <w:pPr>
              <w:overflowPunct/>
              <w:autoSpaceDE/>
              <w:autoSpaceDN/>
              <w:adjustRightInd/>
              <w:textAlignment w:val="auto"/>
              <w:rPr>
                <w:rFonts w:ascii="Arial" w:hAnsi="Arial" w:cs="Arial"/>
                <w:sz w:val="24"/>
                <w:szCs w:val="24"/>
              </w:rPr>
            </w:pPr>
            <w:r w:rsidRPr="002E37D5">
              <w:rPr>
                <w:rFonts w:ascii="Arial" w:hAnsi="Arial" w:cs="Arial"/>
                <w:bCs/>
                <w:color w:val="000000"/>
                <w:sz w:val="24"/>
                <w:szCs w:val="24"/>
              </w:rPr>
              <w:t>860,00</w:t>
            </w:r>
          </w:p>
        </w:tc>
      </w:tr>
      <w:tr w:rsidRPr="002E37D5" w:rsidR="002E37D5" w:rsidTr="00505606">
        <w:tc>
          <w:tcPr>
            <w:tcW w:w="2500" w:type="pct"/>
            <w:tcBorders>
              <w:top w:val="single" w:color="auto" w:sz="4" w:space="0"/>
              <w:left w:val="single" w:color="auto" w:sz="4" w:space="0"/>
              <w:bottom w:val="single" w:color="auto" w:sz="4" w:space="0"/>
              <w:right w:val="single" w:color="auto" w:sz="4" w:space="0"/>
            </w:tcBorders>
            <w:vAlign w:val="center"/>
            <w:hideMark/>
          </w:tcPr>
          <w:p w:rsidRPr="002E37D5" w:rsidR="002E37D5" w:rsidP="002E37D5" w:rsidRDefault="002E37D5">
            <w:pPr>
              <w:overflowPunct/>
              <w:autoSpaceDE/>
              <w:autoSpaceDN/>
              <w:adjustRightInd/>
              <w:textAlignment w:val="auto"/>
              <w:rPr>
                <w:rFonts w:ascii="Arial" w:hAnsi="Arial" w:cs="Arial"/>
                <w:sz w:val="24"/>
                <w:szCs w:val="24"/>
              </w:rPr>
            </w:pPr>
            <w:r w:rsidRPr="002E37D5">
              <w:rPr>
                <w:rFonts w:ascii="Arial" w:hAnsi="Arial" w:cs="Arial"/>
                <w:color w:val="000000"/>
                <w:sz w:val="24"/>
                <w:szCs w:val="24"/>
              </w:rPr>
              <w:t xml:space="preserve">Izdaci stečajnog upravitelja (putni trošak) </w:t>
            </w:r>
          </w:p>
        </w:tc>
        <w:tc>
          <w:tcPr>
            <w:tcW w:w="2500" w:type="pct"/>
            <w:tcBorders>
              <w:top w:val="single" w:color="auto" w:sz="4" w:space="0"/>
              <w:left w:val="single" w:color="auto" w:sz="4" w:space="0"/>
              <w:bottom w:val="single" w:color="auto" w:sz="4" w:space="0"/>
              <w:right w:val="single" w:color="auto" w:sz="4" w:space="0"/>
            </w:tcBorders>
            <w:vAlign w:val="center"/>
            <w:hideMark/>
          </w:tcPr>
          <w:p w:rsidRPr="002E37D5" w:rsidR="002E37D5" w:rsidP="002E37D5" w:rsidRDefault="002E37D5">
            <w:pPr>
              <w:overflowPunct/>
              <w:autoSpaceDE/>
              <w:autoSpaceDN/>
              <w:adjustRightInd/>
              <w:textAlignment w:val="auto"/>
              <w:rPr>
                <w:rFonts w:ascii="Arial" w:hAnsi="Arial" w:cs="Arial"/>
                <w:sz w:val="24"/>
                <w:szCs w:val="24"/>
              </w:rPr>
            </w:pPr>
            <w:r w:rsidRPr="002E37D5">
              <w:rPr>
                <w:rFonts w:ascii="Arial" w:hAnsi="Arial" w:cs="Arial"/>
                <w:color w:val="000000"/>
                <w:sz w:val="24"/>
                <w:szCs w:val="24"/>
              </w:rPr>
              <w:t>860,00</w:t>
            </w:r>
          </w:p>
        </w:tc>
      </w:tr>
      <w:tr w:rsidRPr="002E37D5" w:rsidR="002E37D5" w:rsidTr="00505606">
        <w:tc>
          <w:tcPr>
            <w:tcW w:w="2500" w:type="pct"/>
            <w:tcBorders>
              <w:top w:val="single" w:color="auto" w:sz="4" w:space="0"/>
              <w:left w:val="single" w:color="auto" w:sz="4" w:space="0"/>
              <w:bottom w:val="single" w:color="auto" w:sz="4" w:space="0"/>
              <w:right w:val="single" w:color="auto" w:sz="4" w:space="0"/>
            </w:tcBorders>
            <w:vAlign w:val="center"/>
            <w:hideMark/>
          </w:tcPr>
          <w:p w:rsidRPr="002E37D5" w:rsidR="002E37D5" w:rsidP="002E37D5" w:rsidRDefault="002E37D5">
            <w:pPr>
              <w:overflowPunct/>
              <w:autoSpaceDE/>
              <w:autoSpaceDN/>
              <w:adjustRightInd/>
              <w:textAlignment w:val="auto"/>
              <w:rPr>
                <w:rFonts w:ascii="Arial" w:hAnsi="Arial" w:cs="Arial"/>
                <w:sz w:val="24"/>
                <w:szCs w:val="24"/>
              </w:rPr>
            </w:pPr>
            <w:r w:rsidRPr="002E37D5">
              <w:rPr>
                <w:rFonts w:ascii="Arial" w:hAnsi="Arial" w:cs="Arial"/>
                <w:bCs/>
                <w:color w:val="000000"/>
                <w:sz w:val="24"/>
                <w:szCs w:val="24"/>
              </w:rPr>
              <w:t xml:space="preserve">OSTALE OBVEZE STEČAJNE MASE </w:t>
            </w:r>
          </w:p>
        </w:tc>
        <w:tc>
          <w:tcPr>
            <w:tcW w:w="2500" w:type="pct"/>
            <w:tcBorders>
              <w:top w:val="single" w:color="auto" w:sz="4" w:space="0"/>
              <w:left w:val="single" w:color="auto" w:sz="4" w:space="0"/>
              <w:bottom w:val="single" w:color="auto" w:sz="4" w:space="0"/>
              <w:right w:val="single" w:color="auto" w:sz="4" w:space="0"/>
            </w:tcBorders>
            <w:vAlign w:val="center"/>
            <w:hideMark/>
          </w:tcPr>
          <w:p w:rsidRPr="002E37D5" w:rsidR="002E37D5" w:rsidP="002E37D5" w:rsidRDefault="002E37D5">
            <w:pPr>
              <w:overflowPunct/>
              <w:autoSpaceDE/>
              <w:autoSpaceDN/>
              <w:adjustRightInd/>
              <w:textAlignment w:val="auto"/>
              <w:rPr>
                <w:rFonts w:ascii="Arial" w:hAnsi="Arial" w:cs="Arial"/>
                <w:sz w:val="24"/>
                <w:szCs w:val="24"/>
              </w:rPr>
            </w:pPr>
            <w:r w:rsidRPr="002E37D5">
              <w:rPr>
                <w:rFonts w:ascii="Arial" w:hAnsi="Arial" w:cs="Arial"/>
                <w:bCs/>
                <w:color w:val="000000"/>
                <w:sz w:val="24"/>
                <w:szCs w:val="24"/>
              </w:rPr>
              <w:t>3.265,00</w:t>
            </w:r>
          </w:p>
        </w:tc>
      </w:tr>
      <w:tr w:rsidRPr="002E37D5" w:rsidR="002E37D5" w:rsidTr="00505606">
        <w:tc>
          <w:tcPr>
            <w:tcW w:w="2500" w:type="pct"/>
            <w:tcBorders>
              <w:top w:val="single" w:color="auto" w:sz="4" w:space="0"/>
              <w:left w:val="single" w:color="auto" w:sz="4" w:space="0"/>
              <w:bottom w:val="single" w:color="auto" w:sz="4" w:space="0"/>
              <w:right w:val="single" w:color="auto" w:sz="4" w:space="0"/>
            </w:tcBorders>
            <w:vAlign w:val="center"/>
            <w:hideMark/>
          </w:tcPr>
          <w:p w:rsidRPr="002E37D5" w:rsidR="002E37D5" w:rsidP="002E37D5" w:rsidRDefault="002E37D5">
            <w:pPr>
              <w:overflowPunct/>
              <w:autoSpaceDE/>
              <w:autoSpaceDN/>
              <w:adjustRightInd/>
              <w:textAlignment w:val="auto"/>
              <w:rPr>
                <w:rFonts w:ascii="Arial" w:hAnsi="Arial" w:cs="Arial"/>
                <w:sz w:val="24"/>
                <w:szCs w:val="24"/>
              </w:rPr>
            </w:pPr>
            <w:r w:rsidRPr="002E37D5">
              <w:rPr>
                <w:rFonts w:ascii="Arial" w:hAnsi="Arial" w:cs="Arial"/>
                <w:color w:val="000000"/>
                <w:sz w:val="24"/>
                <w:szCs w:val="24"/>
              </w:rPr>
              <w:t xml:space="preserve">Materijalni troškovi (pečat, poštarina, platni promet, uredski i potrošni materijal i sl.) </w:t>
            </w:r>
          </w:p>
        </w:tc>
        <w:tc>
          <w:tcPr>
            <w:tcW w:w="2500" w:type="pct"/>
            <w:tcBorders>
              <w:top w:val="single" w:color="auto" w:sz="4" w:space="0"/>
              <w:left w:val="single" w:color="auto" w:sz="4" w:space="0"/>
              <w:bottom w:val="single" w:color="auto" w:sz="4" w:space="0"/>
              <w:right w:val="single" w:color="auto" w:sz="4" w:space="0"/>
            </w:tcBorders>
            <w:vAlign w:val="center"/>
            <w:hideMark/>
          </w:tcPr>
          <w:p w:rsidRPr="002E37D5" w:rsidR="002E37D5" w:rsidP="002E37D5" w:rsidRDefault="002E37D5">
            <w:pPr>
              <w:overflowPunct/>
              <w:autoSpaceDE/>
              <w:autoSpaceDN/>
              <w:adjustRightInd/>
              <w:textAlignment w:val="auto"/>
              <w:rPr>
                <w:rFonts w:ascii="Arial" w:hAnsi="Arial" w:cs="Arial"/>
                <w:sz w:val="24"/>
                <w:szCs w:val="24"/>
              </w:rPr>
            </w:pPr>
            <w:r w:rsidRPr="002E37D5">
              <w:rPr>
                <w:rFonts w:ascii="Arial" w:hAnsi="Arial" w:cs="Arial"/>
                <w:color w:val="000000"/>
                <w:sz w:val="24"/>
                <w:szCs w:val="24"/>
              </w:rPr>
              <w:t>265,00</w:t>
            </w:r>
          </w:p>
        </w:tc>
      </w:tr>
      <w:tr w:rsidRPr="002E37D5" w:rsidR="002E37D5" w:rsidTr="00505606">
        <w:tc>
          <w:tcPr>
            <w:tcW w:w="2500" w:type="pct"/>
            <w:tcBorders>
              <w:top w:val="single" w:color="auto" w:sz="4" w:space="0"/>
              <w:left w:val="single" w:color="auto" w:sz="4" w:space="0"/>
              <w:bottom w:val="single" w:color="auto" w:sz="4" w:space="0"/>
              <w:right w:val="single" w:color="auto" w:sz="4" w:space="0"/>
            </w:tcBorders>
            <w:vAlign w:val="center"/>
            <w:hideMark/>
          </w:tcPr>
          <w:p w:rsidRPr="002E37D5" w:rsidR="002E37D5" w:rsidP="002E37D5" w:rsidRDefault="002E37D5">
            <w:pPr>
              <w:overflowPunct/>
              <w:autoSpaceDE/>
              <w:autoSpaceDN/>
              <w:adjustRightInd/>
              <w:textAlignment w:val="auto"/>
              <w:rPr>
                <w:rFonts w:ascii="Arial" w:hAnsi="Arial" w:cs="Arial"/>
                <w:sz w:val="24"/>
                <w:szCs w:val="24"/>
              </w:rPr>
            </w:pPr>
            <w:r w:rsidRPr="002E37D5">
              <w:rPr>
                <w:rFonts w:ascii="Arial" w:hAnsi="Arial" w:cs="Arial"/>
                <w:color w:val="000000"/>
                <w:sz w:val="24"/>
                <w:szCs w:val="24"/>
              </w:rPr>
              <w:t xml:space="preserve">Knjigovodstvo </w:t>
            </w:r>
          </w:p>
        </w:tc>
        <w:tc>
          <w:tcPr>
            <w:tcW w:w="2500" w:type="pct"/>
            <w:tcBorders>
              <w:top w:val="single" w:color="auto" w:sz="4" w:space="0"/>
              <w:left w:val="single" w:color="auto" w:sz="4" w:space="0"/>
              <w:bottom w:val="single" w:color="auto" w:sz="4" w:space="0"/>
              <w:right w:val="single" w:color="auto" w:sz="4" w:space="0"/>
            </w:tcBorders>
            <w:vAlign w:val="center"/>
            <w:hideMark/>
          </w:tcPr>
          <w:p w:rsidRPr="002E37D5" w:rsidR="002E37D5" w:rsidP="002E37D5" w:rsidRDefault="002E37D5">
            <w:pPr>
              <w:overflowPunct/>
              <w:autoSpaceDE/>
              <w:autoSpaceDN/>
              <w:adjustRightInd/>
              <w:textAlignment w:val="auto"/>
              <w:rPr>
                <w:rFonts w:ascii="Arial" w:hAnsi="Arial" w:cs="Arial"/>
                <w:sz w:val="24"/>
                <w:szCs w:val="24"/>
              </w:rPr>
            </w:pPr>
            <w:r w:rsidRPr="002E37D5">
              <w:rPr>
                <w:rFonts w:ascii="Arial" w:hAnsi="Arial" w:cs="Arial"/>
                <w:color w:val="000000"/>
                <w:sz w:val="24"/>
                <w:szCs w:val="24"/>
              </w:rPr>
              <w:t>3.000,00</w:t>
            </w:r>
          </w:p>
        </w:tc>
      </w:tr>
      <w:tr w:rsidRPr="002E37D5" w:rsidR="002E37D5" w:rsidTr="00505606">
        <w:tc>
          <w:tcPr>
            <w:tcW w:w="2500" w:type="pct"/>
            <w:tcBorders>
              <w:top w:val="single" w:color="auto" w:sz="4" w:space="0"/>
              <w:left w:val="single" w:color="auto" w:sz="4" w:space="0"/>
              <w:bottom w:val="single" w:color="auto" w:sz="4" w:space="0"/>
              <w:right w:val="single" w:color="auto" w:sz="4" w:space="0"/>
            </w:tcBorders>
            <w:vAlign w:val="center"/>
            <w:hideMark/>
          </w:tcPr>
          <w:p w:rsidRPr="002E37D5" w:rsidR="002E37D5" w:rsidP="002E37D5" w:rsidRDefault="002E37D5">
            <w:pPr>
              <w:overflowPunct/>
              <w:autoSpaceDE/>
              <w:autoSpaceDN/>
              <w:adjustRightInd/>
              <w:textAlignment w:val="auto"/>
              <w:rPr>
                <w:rFonts w:ascii="Arial" w:hAnsi="Arial" w:cs="Arial"/>
                <w:sz w:val="24"/>
                <w:szCs w:val="24"/>
              </w:rPr>
            </w:pPr>
            <w:r w:rsidRPr="002E37D5">
              <w:rPr>
                <w:rFonts w:ascii="Arial" w:hAnsi="Arial" w:cs="Arial"/>
                <w:bCs/>
                <w:color w:val="000000"/>
                <w:sz w:val="24"/>
                <w:szCs w:val="24"/>
              </w:rPr>
              <w:t xml:space="preserve">SVEUKUPNO </w:t>
            </w:r>
          </w:p>
        </w:tc>
        <w:tc>
          <w:tcPr>
            <w:tcW w:w="2500" w:type="pct"/>
            <w:tcBorders>
              <w:top w:val="single" w:color="auto" w:sz="4" w:space="0"/>
              <w:left w:val="single" w:color="auto" w:sz="4" w:space="0"/>
              <w:bottom w:val="single" w:color="auto" w:sz="4" w:space="0"/>
              <w:right w:val="single" w:color="auto" w:sz="4" w:space="0"/>
            </w:tcBorders>
            <w:vAlign w:val="center"/>
            <w:hideMark/>
          </w:tcPr>
          <w:p w:rsidRPr="002E37D5" w:rsidR="002E37D5" w:rsidP="002E37D5" w:rsidRDefault="002E37D5">
            <w:pPr>
              <w:overflowPunct/>
              <w:autoSpaceDE/>
              <w:autoSpaceDN/>
              <w:adjustRightInd/>
              <w:textAlignment w:val="auto"/>
              <w:rPr>
                <w:rFonts w:ascii="Arial" w:hAnsi="Arial" w:cs="Arial"/>
                <w:sz w:val="24"/>
                <w:szCs w:val="24"/>
              </w:rPr>
            </w:pPr>
            <w:r w:rsidRPr="002E37D5">
              <w:rPr>
                <w:rFonts w:ascii="Arial" w:hAnsi="Arial" w:cs="Arial"/>
                <w:bCs/>
                <w:color w:val="000000"/>
                <w:sz w:val="24"/>
                <w:szCs w:val="24"/>
              </w:rPr>
              <w:t>4.125,00</w:t>
            </w:r>
          </w:p>
        </w:tc>
      </w:tr>
    </w:tbl>
    <w:p w:rsidRPr="002E37D5" w:rsidR="002E37D5" w:rsidP="002E37D5" w:rsidRDefault="002E37D5">
      <w:pPr>
        <w:overflowPunct/>
        <w:autoSpaceDE/>
        <w:autoSpaceDN/>
        <w:adjustRightInd/>
        <w:textAlignment w:val="auto"/>
        <w:rPr>
          <w:rFonts w:ascii="Arial" w:hAnsi="Arial" w:cs="Arial"/>
          <w:sz w:val="24"/>
          <w:szCs w:val="24"/>
        </w:rPr>
      </w:pPr>
      <w:r w:rsidRPr="002E37D5">
        <w:rPr>
          <w:rFonts w:ascii="Arial" w:hAnsi="Arial" w:cs="Arial"/>
          <w:bCs/>
          <w:color w:val="000000"/>
          <w:sz w:val="24"/>
          <w:szCs w:val="24"/>
        </w:rPr>
        <w:t>5.1.3. PRIJAVLJENE TRAŽBINE DUŽNIKOVIH VJEROVNIKA</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4810"/>
        <w:gridCol w:w="4810"/>
      </w:tblGrid>
      <w:tr w:rsidRPr="002E37D5" w:rsidR="002E37D5" w:rsidTr="00F5393E">
        <w:tc>
          <w:tcPr>
            <w:tcW w:w="2500" w:type="pct"/>
            <w:tcBorders>
              <w:top w:val="single" w:color="auto" w:sz="4" w:space="0"/>
              <w:left w:val="single" w:color="auto" w:sz="4" w:space="0"/>
              <w:bottom w:val="single" w:color="auto" w:sz="4" w:space="0"/>
              <w:right w:val="single" w:color="auto" w:sz="4" w:space="0"/>
            </w:tcBorders>
            <w:vAlign w:val="center"/>
            <w:hideMark/>
          </w:tcPr>
          <w:p w:rsidRPr="002E37D5" w:rsidR="002E37D5" w:rsidP="002E37D5" w:rsidRDefault="002E37D5">
            <w:pPr>
              <w:overflowPunct/>
              <w:autoSpaceDE/>
              <w:autoSpaceDN/>
              <w:adjustRightInd/>
              <w:textAlignment w:val="auto"/>
              <w:rPr>
                <w:rFonts w:ascii="Arial" w:hAnsi="Arial" w:cs="Arial"/>
                <w:sz w:val="24"/>
                <w:szCs w:val="24"/>
              </w:rPr>
            </w:pPr>
            <w:r w:rsidRPr="002E37D5">
              <w:rPr>
                <w:rFonts w:ascii="Arial" w:hAnsi="Arial" w:cs="Arial"/>
                <w:bCs/>
                <w:color w:val="000000"/>
                <w:sz w:val="24"/>
                <w:szCs w:val="24"/>
              </w:rPr>
              <w:t xml:space="preserve">OPIS </w:t>
            </w:r>
          </w:p>
        </w:tc>
        <w:tc>
          <w:tcPr>
            <w:tcW w:w="2500" w:type="pct"/>
            <w:tcBorders>
              <w:top w:val="single" w:color="auto" w:sz="4" w:space="0"/>
              <w:left w:val="single" w:color="auto" w:sz="4" w:space="0"/>
              <w:bottom w:val="single" w:color="auto" w:sz="4" w:space="0"/>
              <w:right w:val="single" w:color="auto" w:sz="4" w:space="0"/>
            </w:tcBorders>
            <w:vAlign w:val="center"/>
            <w:hideMark/>
          </w:tcPr>
          <w:p w:rsidRPr="002E37D5" w:rsidR="002E37D5" w:rsidP="002E37D5" w:rsidRDefault="002E37D5">
            <w:pPr>
              <w:overflowPunct/>
              <w:autoSpaceDE/>
              <w:autoSpaceDN/>
              <w:adjustRightInd/>
              <w:textAlignment w:val="auto"/>
              <w:rPr>
                <w:rFonts w:ascii="Arial" w:hAnsi="Arial" w:cs="Arial"/>
                <w:sz w:val="24"/>
                <w:szCs w:val="24"/>
              </w:rPr>
            </w:pPr>
            <w:r w:rsidRPr="002E37D5">
              <w:rPr>
                <w:rFonts w:ascii="Arial" w:hAnsi="Arial" w:cs="Arial"/>
                <w:bCs/>
                <w:color w:val="000000"/>
                <w:sz w:val="24"/>
                <w:szCs w:val="24"/>
              </w:rPr>
              <w:t>IZNOS U KUNAMA</w:t>
            </w:r>
          </w:p>
        </w:tc>
      </w:tr>
      <w:tr w:rsidRPr="002E37D5" w:rsidR="002E37D5" w:rsidTr="00F5393E">
        <w:tc>
          <w:tcPr>
            <w:tcW w:w="2500" w:type="pct"/>
            <w:tcBorders>
              <w:top w:val="single" w:color="auto" w:sz="4" w:space="0"/>
              <w:left w:val="single" w:color="auto" w:sz="4" w:space="0"/>
              <w:bottom w:val="single" w:color="auto" w:sz="4" w:space="0"/>
              <w:right w:val="single" w:color="auto" w:sz="4" w:space="0"/>
            </w:tcBorders>
            <w:vAlign w:val="center"/>
            <w:hideMark/>
          </w:tcPr>
          <w:p w:rsidRPr="002E37D5" w:rsidR="002E37D5" w:rsidP="002E37D5" w:rsidRDefault="002E37D5">
            <w:pPr>
              <w:overflowPunct/>
              <w:autoSpaceDE/>
              <w:autoSpaceDN/>
              <w:adjustRightInd/>
              <w:textAlignment w:val="auto"/>
              <w:rPr>
                <w:rFonts w:ascii="Arial" w:hAnsi="Arial" w:cs="Arial"/>
                <w:sz w:val="24"/>
                <w:szCs w:val="24"/>
              </w:rPr>
            </w:pPr>
            <w:r w:rsidRPr="002E37D5">
              <w:rPr>
                <w:rFonts w:ascii="Arial" w:hAnsi="Arial" w:cs="Arial"/>
                <w:color w:val="000000"/>
                <w:sz w:val="24"/>
                <w:szCs w:val="24"/>
              </w:rPr>
              <w:t xml:space="preserve">TRAŽBINE VJEROVNIKA 1.VIR </w:t>
            </w:r>
          </w:p>
        </w:tc>
        <w:tc>
          <w:tcPr>
            <w:tcW w:w="2500" w:type="pct"/>
            <w:tcBorders>
              <w:top w:val="single" w:color="auto" w:sz="4" w:space="0"/>
              <w:left w:val="single" w:color="auto" w:sz="4" w:space="0"/>
              <w:bottom w:val="single" w:color="auto" w:sz="4" w:space="0"/>
              <w:right w:val="single" w:color="auto" w:sz="4" w:space="0"/>
            </w:tcBorders>
            <w:vAlign w:val="center"/>
            <w:hideMark/>
          </w:tcPr>
          <w:p w:rsidRPr="002E37D5" w:rsidR="002E37D5" w:rsidP="002E37D5" w:rsidRDefault="002E37D5">
            <w:pPr>
              <w:overflowPunct/>
              <w:autoSpaceDE/>
              <w:autoSpaceDN/>
              <w:adjustRightInd/>
              <w:textAlignment w:val="auto"/>
              <w:rPr>
                <w:rFonts w:ascii="Arial" w:hAnsi="Arial" w:cs="Arial"/>
                <w:sz w:val="24"/>
                <w:szCs w:val="24"/>
              </w:rPr>
            </w:pPr>
            <w:r w:rsidRPr="002E37D5">
              <w:rPr>
                <w:rFonts w:ascii="Arial" w:hAnsi="Arial" w:cs="Arial"/>
                <w:color w:val="000000"/>
                <w:sz w:val="24"/>
                <w:szCs w:val="24"/>
              </w:rPr>
              <w:t>225.042,80</w:t>
            </w:r>
          </w:p>
        </w:tc>
      </w:tr>
      <w:tr w:rsidRPr="002E37D5" w:rsidR="002E37D5" w:rsidTr="00F5393E">
        <w:tc>
          <w:tcPr>
            <w:tcW w:w="2500" w:type="pct"/>
            <w:tcBorders>
              <w:top w:val="single" w:color="auto" w:sz="4" w:space="0"/>
              <w:left w:val="single" w:color="auto" w:sz="4" w:space="0"/>
              <w:bottom w:val="single" w:color="auto" w:sz="4" w:space="0"/>
              <w:right w:val="single" w:color="auto" w:sz="4" w:space="0"/>
            </w:tcBorders>
            <w:vAlign w:val="center"/>
            <w:hideMark/>
          </w:tcPr>
          <w:p w:rsidRPr="002E37D5" w:rsidR="002E37D5" w:rsidP="002E37D5" w:rsidRDefault="002E37D5">
            <w:pPr>
              <w:overflowPunct/>
              <w:autoSpaceDE/>
              <w:autoSpaceDN/>
              <w:adjustRightInd/>
              <w:textAlignment w:val="auto"/>
              <w:rPr>
                <w:rFonts w:ascii="Arial" w:hAnsi="Arial" w:cs="Arial"/>
                <w:sz w:val="24"/>
                <w:szCs w:val="24"/>
              </w:rPr>
            </w:pPr>
            <w:r w:rsidRPr="002E37D5">
              <w:rPr>
                <w:rFonts w:ascii="Arial" w:hAnsi="Arial" w:cs="Arial"/>
                <w:color w:val="000000"/>
                <w:sz w:val="24"/>
                <w:szCs w:val="24"/>
              </w:rPr>
              <w:t xml:space="preserve">TRAŽBINE VJEROVNIKA 2. VIR </w:t>
            </w:r>
          </w:p>
        </w:tc>
        <w:tc>
          <w:tcPr>
            <w:tcW w:w="2500" w:type="pct"/>
            <w:tcBorders>
              <w:top w:val="single" w:color="auto" w:sz="4" w:space="0"/>
              <w:left w:val="single" w:color="auto" w:sz="4" w:space="0"/>
              <w:bottom w:val="single" w:color="auto" w:sz="4" w:space="0"/>
              <w:right w:val="single" w:color="auto" w:sz="4" w:space="0"/>
            </w:tcBorders>
            <w:vAlign w:val="center"/>
            <w:hideMark/>
          </w:tcPr>
          <w:p w:rsidRPr="002E37D5" w:rsidR="002E37D5" w:rsidP="002E37D5" w:rsidRDefault="002E37D5">
            <w:pPr>
              <w:overflowPunct/>
              <w:autoSpaceDE/>
              <w:autoSpaceDN/>
              <w:adjustRightInd/>
              <w:textAlignment w:val="auto"/>
              <w:rPr>
                <w:rFonts w:ascii="Arial" w:hAnsi="Arial" w:cs="Arial"/>
                <w:sz w:val="24"/>
                <w:szCs w:val="24"/>
              </w:rPr>
            </w:pPr>
            <w:r w:rsidRPr="002E37D5">
              <w:rPr>
                <w:rFonts w:ascii="Arial" w:hAnsi="Arial" w:cs="Arial"/>
                <w:color w:val="000000"/>
                <w:sz w:val="24"/>
                <w:szCs w:val="24"/>
              </w:rPr>
              <w:t>3.651.858,11</w:t>
            </w:r>
          </w:p>
        </w:tc>
      </w:tr>
      <w:tr w:rsidRPr="002E37D5" w:rsidR="002E37D5" w:rsidTr="00F5393E">
        <w:tc>
          <w:tcPr>
            <w:tcW w:w="2500" w:type="pct"/>
            <w:tcBorders>
              <w:top w:val="single" w:color="auto" w:sz="4" w:space="0"/>
              <w:left w:val="single" w:color="auto" w:sz="4" w:space="0"/>
              <w:bottom w:val="single" w:color="auto" w:sz="4" w:space="0"/>
              <w:right w:val="single" w:color="auto" w:sz="4" w:space="0"/>
            </w:tcBorders>
            <w:vAlign w:val="center"/>
            <w:hideMark/>
          </w:tcPr>
          <w:p w:rsidRPr="002E37D5" w:rsidR="002E37D5" w:rsidP="002E37D5" w:rsidRDefault="002E37D5">
            <w:pPr>
              <w:overflowPunct/>
              <w:autoSpaceDE/>
              <w:autoSpaceDN/>
              <w:adjustRightInd/>
              <w:textAlignment w:val="auto"/>
              <w:rPr>
                <w:rFonts w:ascii="Arial" w:hAnsi="Arial" w:cs="Arial"/>
                <w:sz w:val="24"/>
                <w:szCs w:val="24"/>
              </w:rPr>
            </w:pPr>
            <w:r w:rsidRPr="002E37D5">
              <w:rPr>
                <w:rFonts w:ascii="Arial" w:hAnsi="Arial" w:cs="Arial"/>
                <w:bCs/>
                <w:color w:val="000000"/>
                <w:sz w:val="24"/>
                <w:szCs w:val="24"/>
              </w:rPr>
              <w:t xml:space="preserve">UKUPNE OBVEZE PREMA VJEROVNICIMA </w:t>
            </w:r>
          </w:p>
        </w:tc>
        <w:tc>
          <w:tcPr>
            <w:tcW w:w="2500" w:type="pct"/>
            <w:tcBorders>
              <w:top w:val="single" w:color="auto" w:sz="4" w:space="0"/>
              <w:left w:val="single" w:color="auto" w:sz="4" w:space="0"/>
              <w:bottom w:val="single" w:color="auto" w:sz="4" w:space="0"/>
              <w:right w:val="single" w:color="auto" w:sz="4" w:space="0"/>
            </w:tcBorders>
            <w:vAlign w:val="center"/>
            <w:hideMark/>
          </w:tcPr>
          <w:p w:rsidRPr="002E37D5" w:rsidR="002E37D5" w:rsidP="002E37D5" w:rsidRDefault="002E37D5">
            <w:pPr>
              <w:overflowPunct/>
              <w:autoSpaceDE/>
              <w:autoSpaceDN/>
              <w:adjustRightInd/>
              <w:textAlignment w:val="auto"/>
              <w:rPr>
                <w:rFonts w:ascii="Arial" w:hAnsi="Arial" w:cs="Arial"/>
                <w:sz w:val="24"/>
                <w:szCs w:val="24"/>
              </w:rPr>
            </w:pPr>
            <w:r w:rsidRPr="002E37D5">
              <w:rPr>
                <w:rFonts w:ascii="Arial" w:hAnsi="Arial" w:cs="Arial"/>
                <w:bCs/>
                <w:color w:val="000000"/>
                <w:sz w:val="24"/>
                <w:szCs w:val="24"/>
              </w:rPr>
              <w:t>3.876.900,91</w:t>
            </w:r>
          </w:p>
        </w:tc>
      </w:tr>
    </w:tbl>
    <w:p w:rsidRPr="002E37D5" w:rsidR="002E37D5" w:rsidP="002E37D5" w:rsidRDefault="002E37D5">
      <w:pPr>
        <w:overflowPunct/>
        <w:autoSpaceDE/>
        <w:autoSpaceDN/>
        <w:adjustRightInd/>
        <w:textAlignment w:val="auto"/>
        <w:rPr>
          <w:rFonts w:ascii="Arial" w:hAnsi="Arial" w:cs="Arial"/>
          <w:sz w:val="24"/>
          <w:szCs w:val="24"/>
        </w:rPr>
      </w:pPr>
      <w:r w:rsidRPr="002E37D5">
        <w:rPr>
          <w:rFonts w:ascii="Arial" w:hAnsi="Arial" w:cs="Arial"/>
          <w:color w:val="000000"/>
          <w:sz w:val="24"/>
          <w:szCs w:val="24"/>
        </w:rPr>
        <w:t>Ukupne predvidive tražbine stečajnih vjerovnika iznose 3.876.900,91 kuna, a vjerovnika stečajne mase</w:t>
      </w:r>
      <w:r w:rsidR="00F5393E">
        <w:rPr>
          <w:rFonts w:ascii="Arial" w:hAnsi="Arial" w:cs="Arial"/>
          <w:color w:val="000000"/>
          <w:sz w:val="24"/>
          <w:szCs w:val="24"/>
        </w:rPr>
        <w:t xml:space="preserve"> </w:t>
      </w:r>
      <w:r w:rsidRPr="002E37D5">
        <w:rPr>
          <w:rFonts w:ascii="Arial" w:hAnsi="Arial" w:cs="Arial"/>
          <w:color w:val="000000"/>
          <w:sz w:val="24"/>
          <w:szCs w:val="24"/>
        </w:rPr>
        <w:t>138.570,50 kuna. Ukupne obveze koje treba podmiriti iz stečajne mase tijekom stečajnog postupka</w:t>
      </w:r>
      <w:r w:rsidR="00F5393E">
        <w:rPr>
          <w:rFonts w:ascii="Arial" w:hAnsi="Arial" w:cs="Arial"/>
          <w:color w:val="000000"/>
          <w:sz w:val="24"/>
          <w:szCs w:val="24"/>
        </w:rPr>
        <w:t xml:space="preserve"> </w:t>
      </w:r>
      <w:r w:rsidRPr="002E37D5">
        <w:rPr>
          <w:rFonts w:ascii="Arial" w:hAnsi="Arial" w:cs="Arial"/>
          <w:color w:val="000000"/>
          <w:sz w:val="24"/>
          <w:szCs w:val="24"/>
        </w:rPr>
        <w:t>iznose 4.015.571,41 kuna. Do sada nastale obveze iznose 4.125,00 kuna.</w:t>
      </w:r>
      <w:r w:rsidRPr="002E37D5">
        <w:rPr>
          <w:rFonts w:ascii="Arial" w:hAnsi="Arial" w:cs="Arial"/>
          <w:color w:val="000000"/>
          <w:sz w:val="24"/>
          <w:szCs w:val="24"/>
        </w:rPr>
        <w:br/>
      </w:r>
      <w:r w:rsidRPr="002E37D5">
        <w:rPr>
          <w:rFonts w:ascii="Arial" w:hAnsi="Arial" w:cs="Arial"/>
          <w:bCs/>
          <w:color w:val="000000"/>
          <w:sz w:val="24"/>
          <w:szCs w:val="24"/>
        </w:rPr>
        <w:t>5.2. REKAPITULACIJA STANJA STEČAJNE MASE I OBVEZA</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4810"/>
        <w:gridCol w:w="4810"/>
      </w:tblGrid>
      <w:tr w:rsidRPr="002E37D5" w:rsidR="002E37D5" w:rsidTr="00F5393E">
        <w:tc>
          <w:tcPr>
            <w:tcW w:w="2500" w:type="pct"/>
            <w:tcBorders>
              <w:top w:val="single" w:color="auto" w:sz="4" w:space="0"/>
              <w:left w:val="single" w:color="auto" w:sz="4" w:space="0"/>
              <w:bottom w:val="single" w:color="auto" w:sz="4" w:space="0"/>
              <w:right w:val="single" w:color="auto" w:sz="4" w:space="0"/>
            </w:tcBorders>
            <w:vAlign w:val="center"/>
            <w:hideMark/>
          </w:tcPr>
          <w:p w:rsidRPr="002E37D5" w:rsidR="002E37D5" w:rsidP="002E37D5" w:rsidRDefault="002E37D5">
            <w:pPr>
              <w:overflowPunct/>
              <w:autoSpaceDE/>
              <w:autoSpaceDN/>
              <w:adjustRightInd/>
              <w:textAlignment w:val="auto"/>
              <w:rPr>
                <w:rFonts w:ascii="Arial" w:hAnsi="Arial" w:cs="Arial"/>
                <w:sz w:val="24"/>
                <w:szCs w:val="24"/>
              </w:rPr>
            </w:pPr>
            <w:r w:rsidRPr="002E37D5">
              <w:rPr>
                <w:rFonts w:ascii="Arial" w:hAnsi="Arial" w:cs="Arial"/>
                <w:bCs/>
                <w:color w:val="000000"/>
                <w:sz w:val="24"/>
                <w:szCs w:val="24"/>
              </w:rPr>
              <w:t xml:space="preserve">OPIS </w:t>
            </w:r>
          </w:p>
        </w:tc>
        <w:tc>
          <w:tcPr>
            <w:tcW w:w="2500" w:type="pct"/>
            <w:tcBorders>
              <w:top w:val="single" w:color="auto" w:sz="4" w:space="0"/>
              <w:left w:val="single" w:color="auto" w:sz="4" w:space="0"/>
              <w:bottom w:val="single" w:color="auto" w:sz="4" w:space="0"/>
              <w:right w:val="single" w:color="auto" w:sz="4" w:space="0"/>
            </w:tcBorders>
            <w:vAlign w:val="center"/>
            <w:hideMark/>
          </w:tcPr>
          <w:p w:rsidRPr="002E37D5" w:rsidR="002E37D5" w:rsidP="002E37D5" w:rsidRDefault="002E37D5">
            <w:pPr>
              <w:overflowPunct/>
              <w:autoSpaceDE/>
              <w:autoSpaceDN/>
              <w:adjustRightInd/>
              <w:textAlignment w:val="auto"/>
              <w:rPr>
                <w:rFonts w:ascii="Arial" w:hAnsi="Arial" w:cs="Arial"/>
                <w:sz w:val="24"/>
                <w:szCs w:val="24"/>
              </w:rPr>
            </w:pPr>
            <w:r w:rsidRPr="002E37D5">
              <w:rPr>
                <w:rFonts w:ascii="Arial" w:hAnsi="Arial" w:cs="Arial"/>
                <w:bCs/>
                <w:color w:val="000000"/>
                <w:sz w:val="24"/>
                <w:szCs w:val="24"/>
              </w:rPr>
              <w:t>IZNOS U KUNAMA</w:t>
            </w:r>
          </w:p>
        </w:tc>
      </w:tr>
      <w:tr w:rsidRPr="002E37D5" w:rsidR="002E37D5" w:rsidTr="00F5393E">
        <w:tc>
          <w:tcPr>
            <w:tcW w:w="2500" w:type="pct"/>
            <w:tcBorders>
              <w:top w:val="single" w:color="auto" w:sz="4" w:space="0"/>
              <w:left w:val="single" w:color="auto" w:sz="4" w:space="0"/>
              <w:bottom w:val="single" w:color="auto" w:sz="4" w:space="0"/>
              <w:right w:val="single" w:color="auto" w:sz="4" w:space="0"/>
            </w:tcBorders>
            <w:vAlign w:val="center"/>
            <w:hideMark/>
          </w:tcPr>
          <w:p w:rsidRPr="002E37D5" w:rsidR="002E37D5" w:rsidP="002E37D5" w:rsidRDefault="002E37D5">
            <w:pPr>
              <w:overflowPunct/>
              <w:autoSpaceDE/>
              <w:autoSpaceDN/>
              <w:adjustRightInd/>
              <w:textAlignment w:val="auto"/>
              <w:rPr>
                <w:rFonts w:ascii="Arial" w:hAnsi="Arial" w:cs="Arial"/>
                <w:sz w:val="24"/>
                <w:szCs w:val="24"/>
              </w:rPr>
            </w:pPr>
            <w:r w:rsidRPr="002E37D5">
              <w:rPr>
                <w:rFonts w:ascii="Arial" w:hAnsi="Arial" w:cs="Arial"/>
                <w:color w:val="000000"/>
                <w:sz w:val="24"/>
                <w:szCs w:val="24"/>
              </w:rPr>
              <w:t xml:space="preserve">VRIJEDNOST IMOVINE (STEČAJNE MASE) </w:t>
            </w:r>
          </w:p>
        </w:tc>
        <w:tc>
          <w:tcPr>
            <w:tcW w:w="2500" w:type="pct"/>
            <w:tcBorders>
              <w:top w:val="single" w:color="auto" w:sz="4" w:space="0"/>
              <w:left w:val="single" w:color="auto" w:sz="4" w:space="0"/>
              <w:bottom w:val="single" w:color="auto" w:sz="4" w:space="0"/>
              <w:right w:val="single" w:color="auto" w:sz="4" w:space="0"/>
            </w:tcBorders>
            <w:vAlign w:val="center"/>
            <w:hideMark/>
          </w:tcPr>
          <w:p w:rsidRPr="002E37D5" w:rsidR="002E37D5" w:rsidP="002E37D5" w:rsidRDefault="002E37D5">
            <w:pPr>
              <w:overflowPunct/>
              <w:autoSpaceDE/>
              <w:autoSpaceDN/>
              <w:adjustRightInd/>
              <w:textAlignment w:val="auto"/>
              <w:rPr>
                <w:rFonts w:ascii="Arial" w:hAnsi="Arial" w:cs="Arial"/>
                <w:sz w:val="24"/>
                <w:szCs w:val="24"/>
              </w:rPr>
            </w:pPr>
            <w:r w:rsidRPr="002E37D5">
              <w:rPr>
                <w:rFonts w:ascii="Arial" w:hAnsi="Arial" w:cs="Arial"/>
                <w:color w:val="000000"/>
                <w:sz w:val="24"/>
                <w:szCs w:val="24"/>
              </w:rPr>
              <w:t>1.105.616,27</w:t>
            </w:r>
          </w:p>
        </w:tc>
      </w:tr>
      <w:tr w:rsidRPr="002E37D5" w:rsidR="002E37D5" w:rsidTr="00F5393E">
        <w:tc>
          <w:tcPr>
            <w:tcW w:w="2500" w:type="pct"/>
            <w:tcBorders>
              <w:top w:val="single" w:color="auto" w:sz="4" w:space="0"/>
              <w:left w:val="single" w:color="auto" w:sz="4" w:space="0"/>
              <w:bottom w:val="single" w:color="auto" w:sz="4" w:space="0"/>
              <w:right w:val="single" w:color="auto" w:sz="4" w:space="0"/>
            </w:tcBorders>
            <w:vAlign w:val="center"/>
            <w:hideMark/>
          </w:tcPr>
          <w:p w:rsidRPr="002E37D5" w:rsidR="002E37D5" w:rsidP="002E37D5" w:rsidRDefault="002E37D5">
            <w:pPr>
              <w:overflowPunct/>
              <w:autoSpaceDE/>
              <w:autoSpaceDN/>
              <w:adjustRightInd/>
              <w:textAlignment w:val="auto"/>
              <w:rPr>
                <w:rFonts w:ascii="Arial" w:hAnsi="Arial" w:cs="Arial"/>
                <w:sz w:val="24"/>
                <w:szCs w:val="24"/>
              </w:rPr>
            </w:pPr>
            <w:r w:rsidRPr="002E37D5">
              <w:rPr>
                <w:rFonts w:ascii="Arial" w:hAnsi="Arial" w:cs="Arial"/>
                <w:color w:val="000000"/>
                <w:sz w:val="24"/>
                <w:szCs w:val="24"/>
              </w:rPr>
              <w:t xml:space="preserve">PRIJAVLJENE TRAŽBINE PLUS OSTALE OBVEZE STEČAJNE MASE </w:t>
            </w:r>
          </w:p>
        </w:tc>
        <w:tc>
          <w:tcPr>
            <w:tcW w:w="2500" w:type="pct"/>
            <w:tcBorders>
              <w:top w:val="single" w:color="auto" w:sz="4" w:space="0"/>
              <w:left w:val="single" w:color="auto" w:sz="4" w:space="0"/>
              <w:bottom w:val="single" w:color="auto" w:sz="4" w:space="0"/>
              <w:right w:val="single" w:color="auto" w:sz="4" w:space="0"/>
            </w:tcBorders>
            <w:vAlign w:val="center"/>
            <w:hideMark/>
          </w:tcPr>
          <w:p w:rsidRPr="002E37D5" w:rsidR="002E37D5" w:rsidP="002E37D5" w:rsidRDefault="002E37D5">
            <w:pPr>
              <w:overflowPunct/>
              <w:autoSpaceDE/>
              <w:autoSpaceDN/>
              <w:adjustRightInd/>
              <w:textAlignment w:val="auto"/>
              <w:rPr>
                <w:rFonts w:ascii="Arial" w:hAnsi="Arial" w:cs="Arial"/>
                <w:sz w:val="24"/>
                <w:szCs w:val="24"/>
              </w:rPr>
            </w:pPr>
            <w:r w:rsidRPr="002E37D5">
              <w:rPr>
                <w:rFonts w:ascii="Arial" w:hAnsi="Arial" w:cs="Arial"/>
                <w:color w:val="000000"/>
                <w:sz w:val="24"/>
                <w:szCs w:val="24"/>
              </w:rPr>
              <w:t>4.015.571,41</w:t>
            </w:r>
          </w:p>
        </w:tc>
      </w:tr>
      <w:tr w:rsidRPr="002E37D5" w:rsidR="002E37D5" w:rsidTr="00F5393E">
        <w:tc>
          <w:tcPr>
            <w:tcW w:w="2500" w:type="pct"/>
            <w:tcBorders>
              <w:top w:val="single" w:color="auto" w:sz="4" w:space="0"/>
              <w:left w:val="single" w:color="auto" w:sz="4" w:space="0"/>
              <w:bottom w:val="single" w:color="auto" w:sz="4" w:space="0"/>
              <w:right w:val="single" w:color="auto" w:sz="4" w:space="0"/>
            </w:tcBorders>
            <w:vAlign w:val="center"/>
            <w:hideMark/>
          </w:tcPr>
          <w:p w:rsidRPr="002E37D5" w:rsidR="002E37D5" w:rsidP="002E37D5" w:rsidRDefault="002E37D5">
            <w:pPr>
              <w:overflowPunct/>
              <w:autoSpaceDE/>
              <w:autoSpaceDN/>
              <w:adjustRightInd/>
              <w:textAlignment w:val="auto"/>
              <w:rPr>
                <w:rFonts w:ascii="Arial" w:hAnsi="Arial" w:cs="Arial"/>
                <w:sz w:val="24"/>
                <w:szCs w:val="24"/>
              </w:rPr>
            </w:pPr>
            <w:r w:rsidRPr="002E37D5">
              <w:rPr>
                <w:rFonts w:ascii="Arial" w:hAnsi="Arial" w:cs="Arial"/>
                <w:color w:val="000000"/>
                <w:sz w:val="24"/>
                <w:szCs w:val="24"/>
              </w:rPr>
              <w:t xml:space="preserve">PREDVIDIVI POSTOTAK NAPLATE STEČAJNIH VJEROVNIKA (%) </w:t>
            </w:r>
          </w:p>
        </w:tc>
        <w:tc>
          <w:tcPr>
            <w:tcW w:w="2500" w:type="pct"/>
            <w:tcBorders>
              <w:top w:val="single" w:color="auto" w:sz="4" w:space="0"/>
              <w:left w:val="single" w:color="auto" w:sz="4" w:space="0"/>
              <w:bottom w:val="single" w:color="auto" w:sz="4" w:space="0"/>
              <w:right w:val="single" w:color="auto" w:sz="4" w:space="0"/>
            </w:tcBorders>
            <w:vAlign w:val="center"/>
            <w:hideMark/>
          </w:tcPr>
          <w:p w:rsidRPr="002E37D5" w:rsidR="002E37D5" w:rsidP="002E37D5" w:rsidRDefault="002E37D5">
            <w:pPr>
              <w:overflowPunct/>
              <w:autoSpaceDE/>
              <w:autoSpaceDN/>
              <w:adjustRightInd/>
              <w:textAlignment w:val="auto"/>
              <w:rPr>
                <w:rFonts w:ascii="Arial" w:hAnsi="Arial" w:cs="Arial"/>
                <w:sz w:val="24"/>
                <w:szCs w:val="24"/>
              </w:rPr>
            </w:pPr>
            <w:r w:rsidRPr="002E37D5">
              <w:rPr>
                <w:rFonts w:ascii="Arial" w:hAnsi="Arial" w:cs="Arial"/>
                <w:color w:val="000000"/>
                <w:sz w:val="24"/>
                <w:szCs w:val="24"/>
              </w:rPr>
              <w:t>28</w:t>
            </w:r>
          </w:p>
        </w:tc>
      </w:tr>
    </w:tbl>
    <w:p w:rsidRPr="002E37D5" w:rsidR="00522D16" w:rsidP="00522D16" w:rsidRDefault="002E37D5">
      <w:pPr>
        <w:ind w:firstLine="720"/>
        <w:rPr>
          <w:rFonts w:ascii="Arial" w:hAnsi="Arial" w:cs="Arial"/>
          <w:color w:val="000000"/>
          <w:sz w:val="24"/>
          <w:szCs w:val="24"/>
        </w:rPr>
      </w:pPr>
      <w:r w:rsidRPr="002E37D5">
        <w:rPr>
          <w:rFonts w:ascii="Arial" w:hAnsi="Arial" w:cs="Arial"/>
          <w:bCs/>
          <w:color w:val="000000"/>
          <w:sz w:val="24"/>
          <w:szCs w:val="24"/>
        </w:rPr>
        <w:t>6. PLANIRANE RADNJE STEČAJNOG UPRAVITELJA U NAREDNOM TROMJESEČNOM</w:t>
      </w:r>
      <w:r w:rsidRPr="002E37D5">
        <w:rPr>
          <w:rFonts w:ascii="Arial" w:hAnsi="Arial" w:cs="Arial"/>
          <w:bCs/>
          <w:color w:val="000000"/>
          <w:sz w:val="24"/>
          <w:szCs w:val="24"/>
        </w:rPr>
        <w:br/>
        <w:t>RAZDOBLJU</w:t>
      </w:r>
      <w:r w:rsidRPr="002E37D5">
        <w:rPr>
          <w:rFonts w:ascii="Arial" w:hAnsi="Arial" w:cs="Arial"/>
          <w:bCs/>
          <w:color w:val="000000"/>
          <w:sz w:val="24"/>
          <w:szCs w:val="24"/>
        </w:rPr>
        <w:br/>
      </w:r>
      <w:r w:rsidRPr="002E37D5">
        <w:rPr>
          <w:rFonts w:ascii="Arial" w:hAnsi="Arial" w:cs="Arial"/>
          <w:color w:val="000000"/>
          <w:sz w:val="24"/>
          <w:szCs w:val="24"/>
        </w:rPr>
        <w:t>• Unovčenje imovine, utvrđivanje potencijalne imovine, namirenje vjerovnika stečajne mase….</w:t>
      </w:r>
      <w:r w:rsidRPr="002E37D5">
        <w:rPr>
          <w:rFonts w:ascii="Arial" w:hAnsi="Arial" w:cs="Arial"/>
          <w:color w:val="C0504D"/>
          <w:sz w:val="24"/>
          <w:szCs w:val="24"/>
        </w:rPr>
        <w:br/>
      </w:r>
      <w:r w:rsidRPr="002E37D5">
        <w:rPr>
          <w:rFonts w:ascii="Arial" w:hAnsi="Arial" w:cs="Arial"/>
          <w:bCs/>
          <w:color w:val="000000"/>
          <w:sz w:val="24"/>
          <w:szCs w:val="24"/>
        </w:rPr>
        <w:t>7. PRIJEDLOZI ODLUKA</w:t>
      </w:r>
      <w:r w:rsidRPr="002E37D5">
        <w:rPr>
          <w:rFonts w:ascii="Arial" w:hAnsi="Arial" w:cs="Arial"/>
          <w:bCs/>
          <w:color w:val="000000"/>
          <w:sz w:val="24"/>
          <w:szCs w:val="24"/>
        </w:rPr>
        <w:br/>
      </w:r>
      <w:r w:rsidRPr="002E37D5">
        <w:rPr>
          <w:rFonts w:ascii="Arial" w:hAnsi="Arial" w:cs="Arial"/>
          <w:color w:val="000000"/>
          <w:sz w:val="24"/>
          <w:szCs w:val="24"/>
        </w:rPr>
        <w:t xml:space="preserve">Stečajni upravitelj predlaže da na izvještajnom ročištu Skupština vjerovnika donese </w:t>
      </w:r>
      <w:r w:rsidRPr="002E37D5">
        <w:rPr>
          <w:rFonts w:ascii="Arial" w:hAnsi="Arial" w:cs="Arial"/>
          <w:color w:val="000000"/>
          <w:sz w:val="24"/>
          <w:szCs w:val="24"/>
        </w:rPr>
        <w:lastRenderedPageBreak/>
        <w:t>slijedeće odluke:</w:t>
      </w:r>
      <w:r w:rsidRPr="002E37D5">
        <w:rPr>
          <w:rFonts w:ascii="Arial" w:hAnsi="Arial" w:cs="Arial"/>
          <w:color w:val="000000"/>
          <w:sz w:val="24"/>
          <w:szCs w:val="24"/>
        </w:rPr>
        <w:br/>
        <w:t>1. Prihvaća se izvješće stečajnog upravitelja o gospodarskom položaju stečajnog dužnika i</w:t>
      </w:r>
      <w:r w:rsidR="00F5393E">
        <w:rPr>
          <w:rFonts w:ascii="Arial" w:hAnsi="Arial" w:cs="Arial"/>
          <w:color w:val="000000"/>
          <w:sz w:val="24"/>
          <w:szCs w:val="24"/>
        </w:rPr>
        <w:t xml:space="preserve"> </w:t>
      </w:r>
      <w:r w:rsidRPr="002E37D5">
        <w:rPr>
          <w:rFonts w:ascii="Arial" w:hAnsi="Arial" w:cs="Arial"/>
          <w:color w:val="000000"/>
          <w:sz w:val="24"/>
          <w:szCs w:val="24"/>
        </w:rPr>
        <w:t>njegovim uzrocima.</w:t>
      </w:r>
      <w:r w:rsidRPr="002E37D5">
        <w:rPr>
          <w:rFonts w:ascii="Arial" w:hAnsi="Arial" w:cs="Arial"/>
          <w:color w:val="000000"/>
          <w:sz w:val="24"/>
          <w:szCs w:val="24"/>
        </w:rPr>
        <w:br/>
        <w:t>2. Utvrđuje se da nema mogućnosti za nastavak poslovanja stečajnog dužnika.</w:t>
      </w:r>
      <w:r w:rsidRPr="002E37D5">
        <w:rPr>
          <w:rFonts w:ascii="Arial" w:hAnsi="Arial" w:cs="Arial"/>
          <w:color w:val="000000"/>
          <w:sz w:val="24"/>
          <w:szCs w:val="24"/>
        </w:rPr>
        <w:br/>
        <w:t>3. Prihvaćaju se do sada poduzete radnje stečajnog upravitelja.</w:t>
      </w:r>
      <w:r w:rsidRPr="002E37D5">
        <w:rPr>
          <w:rFonts w:ascii="Arial" w:hAnsi="Arial" w:cs="Arial"/>
          <w:color w:val="000000"/>
          <w:sz w:val="24"/>
          <w:szCs w:val="24"/>
        </w:rPr>
        <w:br/>
      </w:r>
    </w:p>
    <w:p w:rsidRPr="002E37D5" w:rsidR="004079E2" w:rsidP="004079E2" w:rsidRDefault="004079E2">
      <w:pPr>
        <w:ind w:firstLine="720"/>
        <w:jc w:val="both"/>
        <w:rPr>
          <w:rFonts w:ascii="Arial" w:hAnsi="Arial" w:cs="Arial"/>
          <w:sz w:val="24"/>
          <w:szCs w:val="24"/>
        </w:rPr>
      </w:pPr>
      <w:r w:rsidRPr="002E37D5">
        <w:rPr>
          <w:rFonts w:ascii="Arial" w:hAnsi="Arial" w:cs="Arial"/>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2E37D5" w:rsidR="004079E2" w:rsidP="004079E2" w:rsidRDefault="004079E2">
      <w:pPr>
        <w:ind w:firstLine="720"/>
        <w:jc w:val="both"/>
        <w:rPr>
          <w:rFonts w:ascii="Arial" w:hAnsi="Arial" w:cs="Arial"/>
          <w:sz w:val="24"/>
          <w:szCs w:val="24"/>
        </w:rPr>
      </w:pPr>
    </w:p>
    <w:p w:rsidRPr="002E37D5" w:rsidR="004079E2" w:rsidP="004079E2" w:rsidRDefault="004079E2">
      <w:pPr>
        <w:ind w:firstLine="720"/>
        <w:jc w:val="both"/>
        <w:rPr>
          <w:rFonts w:ascii="Arial" w:hAnsi="Arial" w:cs="Arial"/>
          <w:sz w:val="24"/>
          <w:szCs w:val="24"/>
        </w:rPr>
      </w:pPr>
      <w:r w:rsidRPr="002E37D5">
        <w:rPr>
          <w:rFonts w:ascii="Arial" w:hAnsi="Arial" w:cs="Arial"/>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2E37D5" w:rsidR="004079E2" w:rsidP="004079E2" w:rsidRDefault="004079E2">
      <w:pPr>
        <w:jc w:val="both"/>
        <w:rPr>
          <w:rFonts w:ascii="Arial" w:hAnsi="Arial" w:cs="Arial"/>
          <w:sz w:val="24"/>
          <w:szCs w:val="24"/>
        </w:rPr>
      </w:pPr>
    </w:p>
    <w:p w:rsidRPr="002E37D5" w:rsidR="00A87A20" w:rsidP="00CB0929" w:rsidRDefault="004079E2">
      <w:pPr>
        <w:ind w:firstLine="720"/>
        <w:jc w:val="both"/>
        <w:rPr>
          <w:rFonts w:ascii="Arial" w:hAnsi="Arial" w:cs="Arial"/>
          <w:sz w:val="24"/>
          <w:szCs w:val="24"/>
        </w:rPr>
      </w:pPr>
      <w:r w:rsidRPr="002E37D5">
        <w:rPr>
          <w:rFonts w:ascii="Arial" w:hAnsi="Arial" w:cs="Arial"/>
          <w:sz w:val="24"/>
          <w:szCs w:val="24"/>
        </w:rPr>
        <w:t xml:space="preserve">Sud obavještava vjerovnike kako će se glasovati dizanjem ruke. Nakon glasovanja  sud će objaviti rezultate glasovanja. </w:t>
      </w:r>
    </w:p>
    <w:p w:rsidRPr="002E37D5" w:rsidR="00B946AE" w:rsidP="00813E3B" w:rsidRDefault="00B946AE">
      <w:pPr>
        <w:jc w:val="both"/>
        <w:rPr>
          <w:rFonts w:ascii="Arial" w:hAnsi="Arial" w:cs="Arial"/>
          <w:bCs/>
          <w:sz w:val="24"/>
          <w:szCs w:val="24"/>
        </w:rPr>
      </w:pPr>
    </w:p>
    <w:p w:rsidRPr="002E37D5" w:rsidR="004079E2" w:rsidP="004079E2" w:rsidRDefault="001D70B1">
      <w:pPr>
        <w:ind w:firstLine="720"/>
        <w:jc w:val="both"/>
        <w:rPr>
          <w:rFonts w:ascii="Arial" w:hAnsi="Arial" w:cs="Arial"/>
          <w:bCs/>
          <w:sz w:val="24"/>
          <w:szCs w:val="24"/>
        </w:rPr>
      </w:pPr>
      <w:r w:rsidRPr="002E37D5">
        <w:rPr>
          <w:rFonts w:ascii="Arial" w:hAnsi="Arial" w:cs="Arial"/>
          <w:bCs/>
          <w:sz w:val="24"/>
          <w:szCs w:val="24"/>
        </w:rPr>
        <w:t>Prisutni stečajni vjero</w:t>
      </w:r>
      <w:r w:rsidRPr="002E37D5" w:rsidR="00CB0929">
        <w:rPr>
          <w:rFonts w:ascii="Arial" w:hAnsi="Arial" w:cs="Arial"/>
          <w:bCs/>
          <w:sz w:val="24"/>
          <w:szCs w:val="24"/>
        </w:rPr>
        <w:t>vnici suglasni su</w:t>
      </w:r>
      <w:r w:rsidRPr="002E37D5" w:rsidR="004079E2">
        <w:rPr>
          <w:rFonts w:ascii="Arial" w:hAnsi="Arial" w:cs="Arial"/>
          <w:bCs/>
          <w:sz w:val="24"/>
          <w:szCs w:val="24"/>
        </w:rPr>
        <w:t xml:space="preserve"> da se donesu sljedeće:</w:t>
      </w:r>
    </w:p>
    <w:p w:rsidRPr="002E37D5" w:rsidR="004079E2" w:rsidP="004079E2" w:rsidRDefault="004079E2">
      <w:pPr>
        <w:jc w:val="both"/>
        <w:rPr>
          <w:rFonts w:ascii="Arial" w:hAnsi="Arial" w:cs="Arial"/>
          <w:bCs/>
          <w:sz w:val="24"/>
          <w:szCs w:val="24"/>
        </w:rPr>
      </w:pPr>
    </w:p>
    <w:p w:rsidRPr="002E37D5" w:rsidR="004079E2" w:rsidP="004079E2" w:rsidRDefault="004079E2">
      <w:pPr>
        <w:jc w:val="center"/>
        <w:rPr>
          <w:rFonts w:ascii="Arial" w:hAnsi="Arial" w:cs="Arial"/>
          <w:bCs/>
          <w:sz w:val="24"/>
          <w:szCs w:val="24"/>
        </w:rPr>
      </w:pPr>
      <w:r w:rsidRPr="002E37D5">
        <w:rPr>
          <w:rFonts w:ascii="Arial" w:hAnsi="Arial" w:cs="Arial"/>
          <w:bCs/>
          <w:sz w:val="24"/>
          <w:szCs w:val="24"/>
        </w:rPr>
        <w:t>O D L U K E</w:t>
      </w:r>
    </w:p>
    <w:p w:rsidRPr="00F5393E" w:rsidR="00F5393E" w:rsidP="00F5393E" w:rsidRDefault="00F5393E">
      <w:pPr>
        <w:pStyle w:val="Odlomakpopisa"/>
        <w:numPr>
          <w:ilvl w:val="0"/>
          <w:numId w:val="4"/>
        </w:numPr>
        <w:rPr>
          <w:rFonts w:ascii="Arial" w:hAnsi="Arial" w:cs="Arial"/>
          <w:color w:val="000000"/>
          <w:sz w:val="24"/>
          <w:szCs w:val="24"/>
        </w:rPr>
      </w:pPr>
      <w:r w:rsidRPr="00F5393E">
        <w:rPr>
          <w:rFonts w:ascii="Arial" w:hAnsi="Arial" w:cs="Arial"/>
          <w:color w:val="000000"/>
          <w:sz w:val="24"/>
          <w:szCs w:val="24"/>
        </w:rPr>
        <w:t>Prihvaća se izvješće stečajnog upravitelja o gospodarskom položaju stečajnog dužnika i njegovim uzrocima.</w:t>
      </w:r>
    </w:p>
    <w:p w:rsidRPr="00F5393E" w:rsidR="00F5393E" w:rsidP="00F5393E" w:rsidRDefault="00F5393E">
      <w:pPr>
        <w:pStyle w:val="Odlomakpopisa"/>
        <w:numPr>
          <w:ilvl w:val="0"/>
          <w:numId w:val="4"/>
        </w:numPr>
        <w:rPr>
          <w:rFonts w:ascii="Arial" w:hAnsi="Arial" w:cs="Arial"/>
          <w:bCs/>
          <w:sz w:val="24"/>
          <w:szCs w:val="24"/>
        </w:rPr>
      </w:pPr>
      <w:r w:rsidRPr="00F5393E">
        <w:rPr>
          <w:rFonts w:ascii="Arial" w:hAnsi="Arial" w:cs="Arial"/>
          <w:color w:val="000000"/>
          <w:sz w:val="24"/>
          <w:szCs w:val="24"/>
        </w:rPr>
        <w:t>Utvrđuje se da nema mogućnosti za nastavak poslovanja stečajnog dužnika.</w:t>
      </w:r>
    </w:p>
    <w:p w:rsidRPr="00C961C7" w:rsidR="00F5393E" w:rsidP="00F5393E" w:rsidRDefault="00F5393E">
      <w:pPr>
        <w:pStyle w:val="Odlomakpopisa"/>
        <w:numPr>
          <w:ilvl w:val="0"/>
          <w:numId w:val="4"/>
        </w:numPr>
        <w:rPr>
          <w:rFonts w:ascii="Arial" w:hAnsi="Arial" w:cs="Arial"/>
          <w:bCs/>
          <w:sz w:val="24"/>
          <w:szCs w:val="24"/>
        </w:rPr>
      </w:pPr>
      <w:r w:rsidRPr="00F5393E">
        <w:rPr>
          <w:rFonts w:ascii="Arial" w:hAnsi="Arial" w:cs="Arial"/>
          <w:color w:val="000000"/>
          <w:sz w:val="24"/>
          <w:szCs w:val="24"/>
        </w:rPr>
        <w:t>Prihvaćaju se do sada poduzete radnje stečajnog upravitelja.</w:t>
      </w:r>
    </w:p>
    <w:p w:rsidRPr="00C961C7" w:rsidR="00C961C7" w:rsidP="00F5393E" w:rsidRDefault="00C961C7">
      <w:pPr>
        <w:pStyle w:val="Odlomakpopisa"/>
        <w:numPr>
          <w:ilvl w:val="0"/>
          <w:numId w:val="4"/>
        </w:numPr>
        <w:rPr>
          <w:rFonts w:ascii="Arial" w:hAnsi="Arial" w:cs="Arial"/>
          <w:bCs/>
          <w:sz w:val="24"/>
          <w:szCs w:val="24"/>
        </w:rPr>
      </w:pPr>
      <w:r>
        <w:rPr>
          <w:rFonts w:ascii="Arial" w:hAnsi="Arial" w:cs="Arial"/>
          <w:color w:val="000000"/>
          <w:sz w:val="24"/>
          <w:szCs w:val="24"/>
        </w:rPr>
        <w:t xml:space="preserve">Nalaže se stečajnom upravitelju angažirati sudskog vještaka – procjenjitelja za poslovne udjele koje ima stečajni dužnik u Distributivnom centru za obradu voća i povrća d.o.o. </w:t>
      </w:r>
    </w:p>
    <w:p w:rsidRPr="00EC2D07" w:rsidR="00C961C7" w:rsidP="00F5393E" w:rsidRDefault="00C961C7">
      <w:pPr>
        <w:pStyle w:val="Odlomakpopisa"/>
        <w:numPr>
          <w:ilvl w:val="0"/>
          <w:numId w:val="4"/>
        </w:numPr>
        <w:rPr>
          <w:rFonts w:ascii="Arial" w:hAnsi="Arial" w:cs="Arial"/>
          <w:bCs/>
          <w:sz w:val="24"/>
          <w:szCs w:val="24"/>
        </w:rPr>
      </w:pPr>
      <w:r>
        <w:rPr>
          <w:rFonts w:ascii="Arial" w:hAnsi="Arial" w:cs="Arial"/>
          <w:color w:val="000000"/>
          <w:sz w:val="24"/>
          <w:szCs w:val="24"/>
        </w:rPr>
        <w:t xml:space="preserve">Nalaže se stečajnom upravitelju </w:t>
      </w:r>
      <w:r w:rsidR="00DD6630">
        <w:rPr>
          <w:rFonts w:ascii="Arial" w:hAnsi="Arial" w:cs="Arial"/>
          <w:color w:val="000000"/>
          <w:sz w:val="24"/>
          <w:szCs w:val="24"/>
        </w:rPr>
        <w:t xml:space="preserve">očitovati o potencijalnoj imovini stečajnog dužnika za koju je dokumentaciju dobio prije 3 dana, u roku od 15 dana. </w:t>
      </w:r>
    </w:p>
    <w:p w:rsidRPr="000D2A76" w:rsidR="00EC2D07" w:rsidP="00F5393E" w:rsidRDefault="00EC2D07">
      <w:pPr>
        <w:pStyle w:val="Odlomakpopisa"/>
        <w:numPr>
          <w:ilvl w:val="0"/>
          <w:numId w:val="4"/>
        </w:numPr>
        <w:rPr>
          <w:rFonts w:ascii="Arial" w:hAnsi="Arial" w:cs="Arial"/>
          <w:bCs/>
          <w:sz w:val="24"/>
          <w:szCs w:val="24"/>
        </w:rPr>
      </w:pPr>
      <w:r>
        <w:rPr>
          <w:rFonts w:ascii="Arial" w:hAnsi="Arial" w:cs="Arial"/>
          <w:color w:val="000000"/>
          <w:sz w:val="24"/>
          <w:szCs w:val="24"/>
        </w:rPr>
        <w:t>Odluka o načinu unovčenja imovine stečajnog dužnika uslijed će na slijedećeoj Skupštini vjerovnika</w:t>
      </w:r>
      <w:r w:rsidR="0019776D">
        <w:rPr>
          <w:rFonts w:ascii="Arial" w:hAnsi="Arial" w:cs="Arial"/>
          <w:color w:val="000000"/>
          <w:sz w:val="24"/>
          <w:szCs w:val="24"/>
        </w:rPr>
        <w:t xml:space="preserve"> nakon što stečajni upravitelj pribavi procjenu poslovnih udjela i očituje se ostaloj imovini stečajnog dužnika. </w:t>
      </w:r>
    </w:p>
    <w:p w:rsidRPr="00F5393E" w:rsidR="000D2A76" w:rsidP="00F5393E" w:rsidRDefault="000D2A76">
      <w:pPr>
        <w:pStyle w:val="Odlomakpopisa"/>
        <w:numPr>
          <w:ilvl w:val="0"/>
          <w:numId w:val="4"/>
        </w:numPr>
        <w:rPr>
          <w:rFonts w:ascii="Arial" w:hAnsi="Arial" w:cs="Arial"/>
          <w:bCs/>
          <w:sz w:val="24"/>
          <w:szCs w:val="24"/>
        </w:rPr>
      </w:pPr>
      <w:r>
        <w:rPr>
          <w:rFonts w:ascii="Arial" w:hAnsi="Arial" w:cs="Arial"/>
          <w:color w:val="000000"/>
          <w:sz w:val="24"/>
          <w:szCs w:val="24"/>
        </w:rPr>
        <w:t>Nalaže se stečajnom upravitelju očitovati se o predvidi</w:t>
      </w:r>
      <w:r w:rsidR="00346384">
        <w:rPr>
          <w:rFonts w:ascii="Arial" w:hAnsi="Arial" w:cs="Arial"/>
          <w:color w:val="000000"/>
          <w:sz w:val="24"/>
          <w:szCs w:val="24"/>
        </w:rPr>
        <w:t>vi</w:t>
      </w:r>
      <w:r>
        <w:rPr>
          <w:rFonts w:ascii="Arial" w:hAnsi="Arial" w:cs="Arial"/>
          <w:color w:val="000000"/>
          <w:sz w:val="24"/>
          <w:szCs w:val="24"/>
        </w:rPr>
        <w:t xml:space="preserve">m troškovima stečajnog postupka, posebno knjigovodstvenim troškovima. </w:t>
      </w:r>
    </w:p>
    <w:p w:rsidRPr="00F5393E" w:rsidR="00F5393E" w:rsidP="00F5393E" w:rsidRDefault="00F5393E">
      <w:pPr>
        <w:pStyle w:val="Odlomakpopisa"/>
        <w:rPr>
          <w:rFonts w:ascii="Arial" w:hAnsi="Arial" w:cs="Arial"/>
          <w:bCs/>
          <w:sz w:val="24"/>
          <w:szCs w:val="24"/>
        </w:rPr>
      </w:pPr>
    </w:p>
    <w:p w:rsidRPr="00F5393E" w:rsidR="00BA294D" w:rsidP="00F5393E" w:rsidRDefault="00EF3050">
      <w:pPr>
        <w:pStyle w:val="Odlomakpopisa"/>
        <w:jc w:val="center"/>
        <w:rPr>
          <w:rFonts w:ascii="Arial" w:hAnsi="Arial" w:cs="Arial"/>
          <w:bCs/>
          <w:sz w:val="24"/>
          <w:szCs w:val="24"/>
        </w:rPr>
      </w:pPr>
      <w:r w:rsidRPr="00F5393E">
        <w:rPr>
          <w:rFonts w:ascii="Arial" w:hAnsi="Arial" w:cs="Arial"/>
          <w:bCs/>
          <w:sz w:val="24"/>
          <w:szCs w:val="24"/>
        </w:rPr>
        <w:t xml:space="preserve">Dovršeno u </w:t>
      </w:r>
      <w:r w:rsidR="003E5ED9">
        <w:rPr>
          <w:rFonts w:ascii="Arial" w:hAnsi="Arial" w:cs="Arial"/>
          <w:bCs/>
          <w:sz w:val="24"/>
          <w:szCs w:val="24"/>
        </w:rPr>
        <w:t xml:space="preserve">12,15 </w:t>
      </w:r>
      <w:r w:rsidRPr="00F5393E" w:rsidR="004079E2">
        <w:rPr>
          <w:rFonts w:ascii="Arial" w:hAnsi="Arial" w:cs="Arial"/>
          <w:bCs/>
          <w:sz w:val="24"/>
          <w:szCs w:val="24"/>
        </w:rPr>
        <w:t>sati</w:t>
      </w:r>
    </w:p>
    <w:p w:rsidRPr="002E37D5" w:rsidR="00E97CD0" w:rsidP="00827CE0" w:rsidRDefault="00E97CD0">
      <w:pPr>
        <w:rPr>
          <w:rFonts w:ascii="Arial" w:hAnsi="Arial" w:cs="Arial"/>
          <w:bCs/>
          <w:sz w:val="24"/>
          <w:szCs w:val="24"/>
        </w:rPr>
      </w:pPr>
    </w:p>
    <w:p w:rsidRPr="002E37D5" w:rsidR="004079E2" w:rsidP="004079E2" w:rsidRDefault="004079E2">
      <w:pPr>
        <w:jc w:val="center"/>
        <w:rPr>
          <w:rFonts w:ascii="Arial" w:hAnsi="Arial" w:cs="Arial"/>
          <w:bCs/>
          <w:sz w:val="24"/>
          <w:szCs w:val="24"/>
        </w:rPr>
      </w:pPr>
      <w:r w:rsidRPr="002E37D5">
        <w:rPr>
          <w:rFonts w:ascii="Arial" w:hAnsi="Arial" w:cs="Arial"/>
          <w:bCs/>
          <w:sz w:val="24"/>
          <w:szCs w:val="24"/>
        </w:rPr>
        <w:t>Sudac:</w:t>
      </w:r>
    </w:p>
    <w:p w:rsidRPr="002E37D5" w:rsidR="005809A6" w:rsidP="007C5548" w:rsidRDefault="004079E2">
      <w:pPr>
        <w:jc w:val="center"/>
        <w:rPr>
          <w:rFonts w:ascii="Arial" w:hAnsi="Arial" w:cs="Arial"/>
          <w:bCs/>
          <w:sz w:val="24"/>
          <w:szCs w:val="24"/>
        </w:rPr>
      </w:pPr>
      <w:r w:rsidRPr="002E37D5">
        <w:rPr>
          <w:rFonts w:ascii="Arial" w:hAnsi="Arial" w:cs="Arial"/>
          <w:bCs/>
          <w:sz w:val="24"/>
          <w:szCs w:val="24"/>
        </w:rPr>
        <w:t>Vesna Sremac Šoštar</w:t>
      </w:r>
    </w:p>
    <w:p w:rsidRPr="002E37D5" w:rsidR="004079E2" w:rsidP="004079E2" w:rsidRDefault="004079E2">
      <w:pPr>
        <w:jc w:val="center"/>
        <w:rPr>
          <w:rFonts w:ascii="Arial" w:hAnsi="Arial" w:cs="Arial"/>
          <w:bCs/>
          <w:sz w:val="24"/>
          <w:szCs w:val="24"/>
        </w:rPr>
      </w:pPr>
      <w:r w:rsidRPr="002E37D5">
        <w:rPr>
          <w:rFonts w:ascii="Arial" w:hAnsi="Arial" w:cs="Arial"/>
          <w:bCs/>
          <w:sz w:val="24"/>
          <w:szCs w:val="24"/>
        </w:rPr>
        <w:t>Zapisničar:</w:t>
      </w:r>
    </w:p>
    <w:p w:rsidRPr="002E37D5" w:rsidR="005809A6" w:rsidP="007C5548" w:rsidRDefault="004079E2">
      <w:pPr>
        <w:jc w:val="center"/>
        <w:rPr>
          <w:rFonts w:ascii="Arial" w:hAnsi="Arial" w:cs="Arial"/>
          <w:bCs/>
          <w:sz w:val="24"/>
          <w:szCs w:val="24"/>
        </w:rPr>
      </w:pPr>
      <w:r w:rsidRPr="002E37D5">
        <w:rPr>
          <w:rFonts w:ascii="Arial" w:hAnsi="Arial" w:cs="Arial"/>
          <w:bCs/>
          <w:sz w:val="24"/>
          <w:szCs w:val="24"/>
        </w:rPr>
        <w:t>Vinka Mihalinčić</w:t>
      </w:r>
    </w:p>
    <w:p w:rsidRPr="002E37D5" w:rsidR="007C5548" w:rsidP="007C5548" w:rsidRDefault="007C5548">
      <w:pPr>
        <w:jc w:val="center"/>
        <w:rPr>
          <w:rFonts w:ascii="Arial" w:hAnsi="Arial" w:cs="Arial"/>
          <w:bCs/>
          <w:sz w:val="24"/>
          <w:szCs w:val="24"/>
        </w:rPr>
      </w:pPr>
    </w:p>
    <w:p w:rsidRPr="002E37D5" w:rsidR="004079E2" w:rsidP="004079E2" w:rsidRDefault="004079E2">
      <w:pPr>
        <w:jc w:val="both"/>
        <w:rPr>
          <w:rFonts w:ascii="Arial" w:hAnsi="Arial" w:cs="Arial"/>
          <w:bCs/>
          <w:sz w:val="24"/>
          <w:szCs w:val="24"/>
        </w:rPr>
      </w:pPr>
      <w:r w:rsidRPr="002E37D5">
        <w:rPr>
          <w:rFonts w:ascii="Arial" w:hAnsi="Arial" w:cs="Arial"/>
          <w:bCs/>
          <w:sz w:val="24"/>
          <w:szCs w:val="24"/>
        </w:rPr>
        <w:t>Stečajni upravitelj:</w:t>
      </w:r>
      <w:r w:rsidRPr="002E37D5">
        <w:rPr>
          <w:rFonts w:ascii="Arial" w:hAnsi="Arial" w:cs="Arial"/>
          <w:bCs/>
          <w:sz w:val="24"/>
          <w:szCs w:val="24"/>
        </w:rPr>
        <w:tab/>
      </w:r>
      <w:r w:rsidRPr="002E37D5">
        <w:rPr>
          <w:rFonts w:ascii="Arial" w:hAnsi="Arial" w:cs="Arial"/>
          <w:bCs/>
          <w:sz w:val="24"/>
          <w:szCs w:val="24"/>
        </w:rPr>
        <w:tab/>
      </w:r>
      <w:r w:rsidRPr="002E37D5">
        <w:rPr>
          <w:rFonts w:ascii="Arial" w:hAnsi="Arial" w:cs="Arial"/>
          <w:bCs/>
          <w:sz w:val="24"/>
          <w:szCs w:val="24"/>
        </w:rPr>
        <w:tab/>
      </w:r>
      <w:r w:rsidRPr="002E37D5">
        <w:rPr>
          <w:rFonts w:ascii="Arial" w:hAnsi="Arial" w:cs="Arial"/>
          <w:bCs/>
          <w:sz w:val="24"/>
          <w:szCs w:val="24"/>
        </w:rPr>
        <w:tab/>
      </w:r>
      <w:r w:rsidRPr="002E37D5">
        <w:rPr>
          <w:rFonts w:ascii="Arial" w:hAnsi="Arial" w:cs="Arial"/>
          <w:bCs/>
          <w:sz w:val="24"/>
          <w:szCs w:val="24"/>
        </w:rPr>
        <w:tab/>
      </w:r>
      <w:r w:rsidRPr="002E37D5">
        <w:rPr>
          <w:rFonts w:ascii="Arial" w:hAnsi="Arial" w:cs="Arial"/>
          <w:bCs/>
          <w:sz w:val="24"/>
          <w:szCs w:val="24"/>
        </w:rPr>
        <w:tab/>
      </w:r>
      <w:r w:rsidRPr="002E37D5">
        <w:rPr>
          <w:rFonts w:ascii="Arial" w:hAnsi="Arial" w:cs="Arial"/>
          <w:bCs/>
          <w:sz w:val="24"/>
          <w:szCs w:val="24"/>
        </w:rPr>
        <w:tab/>
        <w:t xml:space="preserve">  </w:t>
      </w:r>
    </w:p>
    <w:p w:rsidRPr="002E37D5" w:rsidR="004079E2" w:rsidP="004079E2" w:rsidRDefault="004079E2">
      <w:pPr>
        <w:jc w:val="both"/>
        <w:rPr>
          <w:rFonts w:ascii="Arial" w:hAnsi="Arial" w:cs="Arial"/>
          <w:bCs/>
          <w:sz w:val="24"/>
          <w:szCs w:val="24"/>
        </w:rPr>
      </w:pPr>
    </w:p>
    <w:p w:rsidRPr="002E37D5" w:rsidR="004079E2" w:rsidP="004079E2" w:rsidRDefault="004079E2">
      <w:pPr>
        <w:jc w:val="both"/>
        <w:rPr>
          <w:rFonts w:ascii="Arial" w:hAnsi="Arial" w:cs="Arial"/>
          <w:bCs/>
          <w:sz w:val="24"/>
          <w:szCs w:val="24"/>
        </w:rPr>
      </w:pPr>
    </w:p>
    <w:p w:rsidRPr="002E37D5" w:rsidR="009E5EDE" w:rsidRDefault="004079E2">
      <w:pPr>
        <w:jc w:val="both"/>
        <w:rPr>
          <w:rFonts w:ascii="Arial" w:hAnsi="Arial" w:cs="Arial"/>
          <w:bCs/>
          <w:sz w:val="24"/>
          <w:szCs w:val="24"/>
        </w:rPr>
      </w:pPr>
      <w:r w:rsidRPr="002E37D5">
        <w:rPr>
          <w:rFonts w:ascii="Arial" w:hAnsi="Arial" w:cs="Arial"/>
          <w:bCs/>
          <w:sz w:val="24"/>
          <w:szCs w:val="24"/>
        </w:rPr>
        <w:t xml:space="preserve">Stečajni vjerovnici: </w:t>
      </w:r>
    </w:p>
    <w:sectPr w:rsidRPr="002E37D5" w:rsidR="009E5EDE" w:rsidSect="00C96713">
      <w:headerReference w:type="even" r:id="rId10"/>
      <w:headerReference w:type="default" r:id="rId11"/>
      <w:headerReference w:type="first" r:id="rId12"/>
      <w:pgSz w:w="12240" w:h="15840"/>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3444F" w:rsidRDefault="00F3444F">
      <w:r>
        <w:separator/>
      </w:r>
    </w:p>
  </w:endnote>
  <w:endnote w:type="continuationSeparator" w:id="0">
    <w:p w:rsidR="00F3444F" w:rsidRDefault="00F3444F">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AFF" w:usb1="C0007841"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3444F" w:rsidRDefault="00F3444F">
      <w:r>
        <w:separator/>
      </w:r>
    </w:p>
  </w:footnote>
  <w:footnote w:type="continuationSeparator" w:id="0">
    <w:p w:rsidR="00F3444F" w:rsidRDefault="00F3444F">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3444F" w:rsidP="00D81A44" w:rsidRDefault="00F3444F">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F3444F" w:rsidRDefault="00F3444F">
    <w:pPr>
      <w:pStyle w:val="Zaglavlje"/>
    </w:pPr>
  </w:p>
</w:hdr>
</file>

<file path=word/header2.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44E9F" w:rsidR="00F3444F" w:rsidP="00D81A44" w:rsidRDefault="00F3444F">
    <w:pPr>
      <w:pStyle w:val="Zaglavlje"/>
      <w:framePr w:wrap="around" w:hAnchor="margin" w:vAnchor="text" w:xAlign="center" w:y="1"/>
      <w:rPr>
        <w:rStyle w:val="Brojstranice"/>
        <w:rFonts w:ascii="Arial" w:hAnsi="Arial" w:cs="Arial"/>
        <w:sz w:val="24"/>
        <w:szCs w:val="24"/>
      </w:rPr>
    </w:pPr>
    <w:r w:rsidRPr="00E44E9F">
      <w:rPr>
        <w:rStyle w:val="Brojstranice"/>
        <w:rFonts w:ascii="Arial" w:hAnsi="Arial" w:cs="Arial"/>
        <w:sz w:val="24"/>
        <w:szCs w:val="24"/>
      </w:rPr>
      <w:fldChar w:fldCharType="begin"/>
    </w:r>
    <w:r w:rsidRPr="00E44E9F">
      <w:rPr>
        <w:rStyle w:val="Brojstranice"/>
        <w:rFonts w:ascii="Arial" w:hAnsi="Arial" w:cs="Arial"/>
        <w:sz w:val="24"/>
        <w:szCs w:val="24"/>
      </w:rPr>
      <w:instrText xml:space="preserve">PAGE  </w:instrText>
    </w:r>
    <w:r w:rsidRPr="00E44E9F">
      <w:rPr>
        <w:rStyle w:val="Brojstranice"/>
        <w:rFonts w:ascii="Arial" w:hAnsi="Arial" w:cs="Arial"/>
        <w:sz w:val="24"/>
        <w:szCs w:val="24"/>
      </w:rPr>
      <w:fldChar w:fldCharType="separate"/>
    </w:r>
    <w:r w:rsidR="001E458F">
      <w:rPr>
        <w:rStyle w:val="Brojstranice"/>
        <w:rFonts w:ascii="Arial" w:hAnsi="Arial" w:cs="Arial"/>
        <w:noProof/>
        <w:sz w:val="24"/>
        <w:szCs w:val="24"/>
      </w:rPr>
      <w:t>10</w:t>
    </w:r>
    <w:r w:rsidRPr="00E44E9F">
      <w:rPr>
        <w:rStyle w:val="Brojstranice"/>
        <w:rFonts w:ascii="Arial" w:hAnsi="Arial" w:cs="Arial"/>
        <w:sz w:val="24"/>
        <w:szCs w:val="24"/>
      </w:rPr>
      <w:fldChar w:fldCharType="end"/>
    </w:r>
  </w:p>
  <w:p w:rsidRPr="00A207D6" w:rsidR="00F3444F" w:rsidP="003D5E96" w:rsidRDefault="00F3444F">
    <w:pPr>
      <w:pStyle w:val="Zaglavlje"/>
      <w:jc w:val="center"/>
      <w:rPr>
        <w:rFonts w:ascii="Arial" w:hAnsi="Arial" w:cs="Arial"/>
        <w:sz w:val="24"/>
        <w:szCs w:val="24"/>
      </w:rPr>
    </w:pPr>
    <w:r w:rsidRPr="00A207D6">
      <w:rPr>
        <w:rFonts w:ascii="Arial" w:hAnsi="Arial" w:cs="Arial"/>
        <w:bCs/>
        <w:sz w:val="24"/>
        <w:szCs w:val="24"/>
      </w:rPr>
      <w:t xml:space="preserve">                                                                    </w:t>
    </w:r>
    <w:r w:rsidRPr="00974E50">
      <w:rPr>
        <w:rFonts w:ascii="Arial" w:hAnsi="Arial" w:cs="Arial"/>
        <w:bCs/>
        <w:sz w:val="24"/>
        <w:szCs w:val="24"/>
      </w:rPr>
      <w:t xml:space="preserve">    </w:t>
    </w:r>
    <w:r w:rsidRPr="00A207D6">
      <w:rPr>
        <w:rFonts w:ascii="Arial" w:hAnsi="Arial" w:cs="Arial"/>
        <w:bCs/>
        <w:sz w:val="24"/>
        <w:szCs w:val="24"/>
      </w:rPr>
      <w:t xml:space="preserve">                                           48. St-</w:t>
    </w:r>
    <w:r w:rsidR="00CC14AC">
      <w:rPr>
        <w:rFonts w:ascii="Arial" w:hAnsi="Arial" w:cs="Arial"/>
        <w:bCs/>
        <w:sz w:val="24"/>
        <w:szCs w:val="24"/>
      </w:rPr>
      <w:t>3461/21</w:t>
    </w:r>
  </w:p>
</w:hdr>
</file>

<file path=word/header3.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3444F" w:rsidRDefault="00F3444F">
    <w:pPr>
      <w:pStyle w:val="Zaglavlje"/>
    </w:pPr>
  </w:p>
  <w:p w:rsidR="00F3444F" w:rsidRDefault="00F3444F">
    <w:pPr>
      <w:pStyle w:val="Zaglavlje"/>
    </w:pPr>
  </w:p>
  <w:p w:rsidR="00F3444F" w:rsidRDefault="00F3444F">
    <w:pPr>
      <w:pStyle w:val="Zaglavlje"/>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323F60AC"/>
    <w:multiLevelType w:val="hybridMultilevel"/>
    <w:tmpl w:val="BB24FDC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3F986233"/>
    <w:multiLevelType w:val="hybridMultilevel"/>
    <w:tmpl w:val="2C32E96A"/>
    <w:lvl w:ilvl="0" w:tplc="D840A09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5A6D41C3"/>
    <w:multiLevelType w:val="hybridMultilevel"/>
    <w:tmpl w:val="1E0071A8"/>
    <w:lvl w:ilvl="0" w:tplc="456EF96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78A657A2"/>
    <w:multiLevelType w:val="hybridMultilevel"/>
    <w:tmpl w:val="C0AABEA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7C66354C"/>
    <w:multiLevelType w:val="hybridMultilevel"/>
    <w:tmpl w:val="E586D10C"/>
    <w:lvl w:ilvl="0" w:tplc="CB76EE26">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num w:numId="1">
    <w:abstractNumId w:val="9"/>
  </w:num>
  <w:num w:numId="2">
    <w:abstractNumId w:val="11"/>
  </w:num>
  <w:num w:numId="3">
    <w:abstractNumId w:val="10"/>
  </w:num>
  <w:num w:numId="4">
    <w:abstractNumId w:val="7"/>
  </w:num>
  <w:num w:numId="5">
    <w:abstractNumId w:val="8"/>
  </w:num>
  <w:numIdMacAtCleanup w:val="2"/>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hdrShapeDefaults>
    <o:shapedefaults spidmax="294913"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149B"/>
    <w:rsid w:val="0000152F"/>
    <w:rsid w:val="000022AD"/>
    <w:rsid w:val="00002E02"/>
    <w:rsid w:val="000039FF"/>
    <w:rsid w:val="000049CA"/>
    <w:rsid w:val="0000570A"/>
    <w:rsid w:val="000072E2"/>
    <w:rsid w:val="000079B9"/>
    <w:rsid w:val="00011735"/>
    <w:rsid w:val="00011BA0"/>
    <w:rsid w:val="000140E0"/>
    <w:rsid w:val="00014157"/>
    <w:rsid w:val="00014B02"/>
    <w:rsid w:val="00014DED"/>
    <w:rsid w:val="00015B0A"/>
    <w:rsid w:val="0001698E"/>
    <w:rsid w:val="00017ABB"/>
    <w:rsid w:val="00020DF7"/>
    <w:rsid w:val="0002148E"/>
    <w:rsid w:val="00021C8C"/>
    <w:rsid w:val="00023112"/>
    <w:rsid w:val="000232A5"/>
    <w:rsid w:val="00023FDB"/>
    <w:rsid w:val="000242FF"/>
    <w:rsid w:val="000246C2"/>
    <w:rsid w:val="0002497F"/>
    <w:rsid w:val="0002603E"/>
    <w:rsid w:val="00027B30"/>
    <w:rsid w:val="00030559"/>
    <w:rsid w:val="000322B1"/>
    <w:rsid w:val="000338B6"/>
    <w:rsid w:val="00033B31"/>
    <w:rsid w:val="0003629C"/>
    <w:rsid w:val="00036646"/>
    <w:rsid w:val="00037E28"/>
    <w:rsid w:val="00040FFC"/>
    <w:rsid w:val="00042895"/>
    <w:rsid w:val="000457CD"/>
    <w:rsid w:val="00046063"/>
    <w:rsid w:val="0004683F"/>
    <w:rsid w:val="00047061"/>
    <w:rsid w:val="000517EC"/>
    <w:rsid w:val="00051B4C"/>
    <w:rsid w:val="000542BA"/>
    <w:rsid w:val="000545DB"/>
    <w:rsid w:val="0005541E"/>
    <w:rsid w:val="000556B6"/>
    <w:rsid w:val="000559B8"/>
    <w:rsid w:val="00055B63"/>
    <w:rsid w:val="00056566"/>
    <w:rsid w:val="00056BB6"/>
    <w:rsid w:val="00056C8A"/>
    <w:rsid w:val="00056F19"/>
    <w:rsid w:val="00057A5A"/>
    <w:rsid w:val="00057BDD"/>
    <w:rsid w:val="00057DB7"/>
    <w:rsid w:val="00061B43"/>
    <w:rsid w:val="00063BDF"/>
    <w:rsid w:val="00064134"/>
    <w:rsid w:val="0007058D"/>
    <w:rsid w:val="00071633"/>
    <w:rsid w:val="00073C73"/>
    <w:rsid w:val="00077613"/>
    <w:rsid w:val="000776F3"/>
    <w:rsid w:val="00077B6B"/>
    <w:rsid w:val="000809CF"/>
    <w:rsid w:val="00081359"/>
    <w:rsid w:val="000834A6"/>
    <w:rsid w:val="000834CF"/>
    <w:rsid w:val="00083C4D"/>
    <w:rsid w:val="000857AF"/>
    <w:rsid w:val="00085A2D"/>
    <w:rsid w:val="000912F0"/>
    <w:rsid w:val="00091816"/>
    <w:rsid w:val="00093902"/>
    <w:rsid w:val="00094398"/>
    <w:rsid w:val="00094AB4"/>
    <w:rsid w:val="00094AE9"/>
    <w:rsid w:val="000959C4"/>
    <w:rsid w:val="00095ADF"/>
    <w:rsid w:val="000968E3"/>
    <w:rsid w:val="00096A7D"/>
    <w:rsid w:val="000A1727"/>
    <w:rsid w:val="000A1E2A"/>
    <w:rsid w:val="000A3575"/>
    <w:rsid w:val="000A4F00"/>
    <w:rsid w:val="000A4FD7"/>
    <w:rsid w:val="000A7E18"/>
    <w:rsid w:val="000B1734"/>
    <w:rsid w:val="000B300B"/>
    <w:rsid w:val="000B3A4F"/>
    <w:rsid w:val="000B3B1B"/>
    <w:rsid w:val="000B404B"/>
    <w:rsid w:val="000B50B8"/>
    <w:rsid w:val="000B5DDE"/>
    <w:rsid w:val="000B649A"/>
    <w:rsid w:val="000B796B"/>
    <w:rsid w:val="000B7B61"/>
    <w:rsid w:val="000B7F7B"/>
    <w:rsid w:val="000C07BB"/>
    <w:rsid w:val="000C0E3E"/>
    <w:rsid w:val="000C2FEC"/>
    <w:rsid w:val="000C3151"/>
    <w:rsid w:val="000C3EF2"/>
    <w:rsid w:val="000C4BFE"/>
    <w:rsid w:val="000C56D2"/>
    <w:rsid w:val="000D0832"/>
    <w:rsid w:val="000D0E0E"/>
    <w:rsid w:val="000D1A95"/>
    <w:rsid w:val="000D272E"/>
    <w:rsid w:val="000D28B2"/>
    <w:rsid w:val="000D2A76"/>
    <w:rsid w:val="000D383E"/>
    <w:rsid w:val="000D4384"/>
    <w:rsid w:val="000D525C"/>
    <w:rsid w:val="000D6BA8"/>
    <w:rsid w:val="000D6CDF"/>
    <w:rsid w:val="000D7C0F"/>
    <w:rsid w:val="000D7DFE"/>
    <w:rsid w:val="000E1538"/>
    <w:rsid w:val="000E25F1"/>
    <w:rsid w:val="000E26C8"/>
    <w:rsid w:val="000E2A06"/>
    <w:rsid w:val="000E3266"/>
    <w:rsid w:val="000E3CDA"/>
    <w:rsid w:val="000E3D49"/>
    <w:rsid w:val="000E4012"/>
    <w:rsid w:val="000E451C"/>
    <w:rsid w:val="000E49E5"/>
    <w:rsid w:val="000E61F4"/>
    <w:rsid w:val="000E6C28"/>
    <w:rsid w:val="000E7ADD"/>
    <w:rsid w:val="000F0142"/>
    <w:rsid w:val="000F07BD"/>
    <w:rsid w:val="000F0973"/>
    <w:rsid w:val="000F0EBC"/>
    <w:rsid w:val="000F1C78"/>
    <w:rsid w:val="000F4ADA"/>
    <w:rsid w:val="001001FB"/>
    <w:rsid w:val="001007AF"/>
    <w:rsid w:val="00100A1C"/>
    <w:rsid w:val="00103804"/>
    <w:rsid w:val="0010502C"/>
    <w:rsid w:val="0010553E"/>
    <w:rsid w:val="0010567A"/>
    <w:rsid w:val="00105802"/>
    <w:rsid w:val="00105C21"/>
    <w:rsid w:val="00107F5E"/>
    <w:rsid w:val="0011067C"/>
    <w:rsid w:val="001112C1"/>
    <w:rsid w:val="0011161B"/>
    <w:rsid w:val="00111A48"/>
    <w:rsid w:val="00111BDA"/>
    <w:rsid w:val="00111DA3"/>
    <w:rsid w:val="00113372"/>
    <w:rsid w:val="0011345F"/>
    <w:rsid w:val="001139BC"/>
    <w:rsid w:val="00113E37"/>
    <w:rsid w:val="00115093"/>
    <w:rsid w:val="00115571"/>
    <w:rsid w:val="00115992"/>
    <w:rsid w:val="00117D8C"/>
    <w:rsid w:val="0012021F"/>
    <w:rsid w:val="001218DE"/>
    <w:rsid w:val="001223B5"/>
    <w:rsid w:val="001224B2"/>
    <w:rsid w:val="00122870"/>
    <w:rsid w:val="00123A4A"/>
    <w:rsid w:val="00124CBE"/>
    <w:rsid w:val="00124E6B"/>
    <w:rsid w:val="00126170"/>
    <w:rsid w:val="00126497"/>
    <w:rsid w:val="00126873"/>
    <w:rsid w:val="00127F65"/>
    <w:rsid w:val="001300AF"/>
    <w:rsid w:val="001314BD"/>
    <w:rsid w:val="001354E6"/>
    <w:rsid w:val="0013610F"/>
    <w:rsid w:val="00137C89"/>
    <w:rsid w:val="00141CE9"/>
    <w:rsid w:val="00143B09"/>
    <w:rsid w:val="00143DC6"/>
    <w:rsid w:val="00144C1A"/>
    <w:rsid w:val="00146405"/>
    <w:rsid w:val="00150D16"/>
    <w:rsid w:val="00151B3D"/>
    <w:rsid w:val="00152E50"/>
    <w:rsid w:val="0015448A"/>
    <w:rsid w:val="00155D26"/>
    <w:rsid w:val="00155D9A"/>
    <w:rsid w:val="00156779"/>
    <w:rsid w:val="001570D7"/>
    <w:rsid w:val="0016019A"/>
    <w:rsid w:val="00160A10"/>
    <w:rsid w:val="00162DBE"/>
    <w:rsid w:val="00164375"/>
    <w:rsid w:val="00165366"/>
    <w:rsid w:val="00165A0D"/>
    <w:rsid w:val="00166167"/>
    <w:rsid w:val="00172202"/>
    <w:rsid w:val="00172D60"/>
    <w:rsid w:val="00175846"/>
    <w:rsid w:val="00175AE1"/>
    <w:rsid w:val="00175CA0"/>
    <w:rsid w:val="001765E0"/>
    <w:rsid w:val="00176E40"/>
    <w:rsid w:val="00180340"/>
    <w:rsid w:val="00182185"/>
    <w:rsid w:val="00182244"/>
    <w:rsid w:val="00182D1B"/>
    <w:rsid w:val="001834E2"/>
    <w:rsid w:val="001847BE"/>
    <w:rsid w:val="00185203"/>
    <w:rsid w:val="001875E5"/>
    <w:rsid w:val="001876F9"/>
    <w:rsid w:val="00190AD2"/>
    <w:rsid w:val="00192476"/>
    <w:rsid w:val="001932CC"/>
    <w:rsid w:val="00193BFA"/>
    <w:rsid w:val="001953DB"/>
    <w:rsid w:val="0019776D"/>
    <w:rsid w:val="00197910"/>
    <w:rsid w:val="00197E0D"/>
    <w:rsid w:val="001A007B"/>
    <w:rsid w:val="001A16C9"/>
    <w:rsid w:val="001A2663"/>
    <w:rsid w:val="001A277A"/>
    <w:rsid w:val="001A2A82"/>
    <w:rsid w:val="001A3CBE"/>
    <w:rsid w:val="001A429B"/>
    <w:rsid w:val="001A4F52"/>
    <w:rsid w:val="001A501E"/>
    <w:rsid w:val="001A70B3"/>
    <w:rsid w:val="001A761E"/>
    <w:rsid w:val="001B06D0"/>
    <w:rsid w:val="001B1357"/>
    <w:rsid w:val="001B2642"/>
    <w:rsid w:val="001B2756"/>
    <w:rsid w:val="001B2FB3"/>
    <w:rsid w:val="001B5959"/>
    <w:rsid w:val="001B7518"/>
    <w:rsid w:val="001B7A0E"/>
    <w:rsid w:val="001C14A2"/>
    <w:rsid w:val="001C343B"/>
    <w:rsid w:val="001C42B4"/>
    <w:rsid w:val="001C50EF"/>
    <w:rsid w:val="001C716F"/>
    <w:rsid w:val="001D3E70"/>
    <w:rsid w:val="001D56BB"/>
    <w:rsid w:val="001D6014"/>
    <w:rsid w:val="001D6412"/>
    <w:rsid w:val="001D6A2F"/>
    <w:rsid w:val="001D70B1"/>
    <w:rsid w:val="001E0404"/>
    <w:rsid w:val="001E096F"/>
    <w:rsid w:val="001E0A1A"/>
    <w:rsid w:val="001E12B0"/>
    <w:rsid w:val="001E1576"/>
    <w:rsid w:val="001E1955"/>
    <w:rsid w:val="001E1FBD"/>
    <w:rsid w:val="001E458F"/>
    <w:rsid w:val="001E5599"/>
    <w:rsid w:val="001E630F"/>
    <w:rsid w:val="001F13EE"/>
    <w:rsid w:val="001F173B"/>
    <w:rsid w:val="001F1A91"/>
    <w:rsid w:val="001F30CC"/>
    <w:rsid w:val="001F34B5"/>
    <w:rsid w:val="001F34E3"/>
    <w:rsid w:val="001F46C6"/>
    <w:rsid w:val="001F7087"/>
    <w:rsid w:val="00200583"/>
    <w:rsid w:val="002011F7"/>
    <w:rsid w:val="0020261B"/>
    <w:rsid w:val="00202A52"/>
    <w:rsid w:val="0020394D"/>
    <w:rsid w:val="00205652"/>
    <w:rsid w:val="002059DD"/>
    <w:rsid w:val="00206437"/>
    <w:rsid w:val="00206FE7"/>
    <w:rsid w:val="0021069A"/>
    <w:rsid w:val="002106B6"/>
    <w:rsid w:val="00212938"/>
    <w:rsid w:val="00212A74"/>
    <w:rsid w:val="00212F65"/>
    <w:rsid w:val="00217B3D"/>
    <w:rsid w:val="00217D53"/>
    <w:rsid w:val="002217C4"/>
    <w:rsid w:val="00221E1F"/>
    <w:rsid w:val="00221F01"/>
    <w:rsid w:val="00223578"/>
    <w:rsid w:val="00225EC1"/>
    <w:rsid w:val="002304A6"/>
    <w:rsid w:val="00235CF1"/>
    <w:rsid w:val="00237320"/>
    <w:rsid w:val="002400CB"/>
    <w:rsid w:val="002402AE"/>
    <w:rsid w:val="00240B29"/>
    <w:rsid w:val="00240E0B"/>
    <w:rsid w:val="00241014"/>
    <w:rsid w:val="00242371"/>
    <w:rsid w:val="002423FE"/>
    <w:rsid w:val="00243008"/>
    <w:rsid w:val="00243621"/>
    <w:rsid w:val="00246906"/>
    <w:rsid w:val="0024696F"/>
    <w:rsid w:val="0024796E"/>
    <w:rsid w:val="002505ED"/>
    <w:rsid w:val="002506B1"/>
    <w:rsid w:val="00250D95"/>
    <w:rsid w:val="00251803"/>
    <w:rsid w:val="002530EA"/>
    <w:rsid w:val="00253704"/>
    <w:rsid w:val="00253B27"/>
    <w:rsid w:val="00256078"/>
    <w:rsid w:val="00257192"/>
    <w:rsid w:val="00257290"/>
    <w:rsid w:val="00257A66"/>
    <w:rsid w:val="0026172F"/>
    <w:rsid w:val="00261AED"/>
    <w:rsid w:val="002654D4"/>
    <w:rsid w:val="00266C01"/>
    <w:rsid w:val="00266D3A"/>
    <w:rsid w:val="002677E6"/>
    <w:rsid w:val="00271875"/>
    <w:rsid w:val="00271ADD"/>
    <w:rsid w:val="002720B1"/>
    <w:rsid w:val="00272FD0"/>
    <w:rsid w:val="002742D9"/>
    <w:rsid w:val="00274EEE"/>
    <w:rsid w:val="002753EC"/>
    <w:rsid w:val="0027653E"/>
    <w:rsid w:val="00280D1D"/>
    <w:rsid w:val="00281099"/>
    <w:rsid w:val="002821D9"/>
    <w:rsid w:val="00283E5E"/>
    <w:rsid w:val="00284E50"/>
    <w:rsid w:val="00286321"/>
    <w:rsid w:val="002875B2"/>
    <w:rsid w:val="0029212D"/>
    <w:rsid w:val="00293205"/>
    <w:rsid w:val="00293461"/>
    <w:rsid w:val="00293F32"/>
    <w:rsid w:val="002956CD"/>
    <w:rsid w:val="00296204"/>
    <w:rsid w:val="00296442"/>
    <w:rsid w:val="002A1D92"/>
    <w:rsid w:val="002A3A8D"/>
    <w:rsid w:val="002A3EB2"/>
    <w:rsid w:val="002A3F14"/>
    <w:rsid w:val="002A4471"/>
    <w:rsid w:val="002A476C"/>
    <w:rsid w:val="002A6ACD"/>
    <w:rsid w:val="002A6D1A"/>
    <w:rsid w:val="002A7336"/>
    <w:rsid w:val="002A7EC3"/>
    <w:rsid w:val="002B262D"/>
    <w:rsid w:val="002B3C4C"/>
    <w:rsid w:val="002B3C8C"/>
    <w:rsid w:val="002B45C9"/>
    <w:rsid w:val="002B4F25"/>
    <w:rsid w:val="002B79D0"/>
    <w:rsid w:val="002B7B9E"/>
    <w:rsid w:val="002C04C6"/>
    <w:rsid w:val="002C1C92"/>
    <w:rsid w:val="002C45E2"/>
    <w:rsid w:val="002C4EFF"/>
    <w:rsid w:val="002D1523"/>
    <w:rsid w:val="002D3254"/>
    <w:rsid w:val="002D3EE7"/>
    <w:rsid w:val="002D61EC"/>
    <w:rsid w:val="002D7B8A"/>
    <w:rsid w:val="002E01C2"/>
    <w:rsid w:val="002E030F"/>
    <w:rsid w:val="002E0852"/>
    <w:rsid w:val="002E1864"/>
    <w:rsid w:val="002E37D5"/>
    <w:rsid w:val="002E479B"/>
    <w:rsid w:val="002E59B3"/>
    <w:rsid w:val="002E5FE2"/>
    <w:rsid w:val="002E6260"/>
    <w:rsid w:val="002E6C71"/>
    <w:rsid w:val="002E6DAC"/>
    <w:rsid w:val="002F0169"/>
    <w:rsid w:val="002F0D2E"/>
    <w:rsid w:val="002F1015"/>
    <w:rsid w:val="002F1C90"/>
    <w:rsid w:val="002F2AED"/>
    <w:rsid w:val="002F3A62"/>
    <w:rsid w:val="002F41A1"/>
    <w:rsid w:val="002F6637"/>
    <w:rsid w:val="003007B4"/>
    <w:rsid w:val="003031D5"/>
    <w:rsid w:val="00303510"/>
    <w:rsid w:val="00303628"/>
    <w:rsid w:val="003039DD"/>
    <w:rsid w:val="003041C1"/>
    <w:rsid w:val="00307297"/>
    <w:rsid w:val="00307820"/>
    <w:rsid w:val="003133CB"/>
    <w:rsid w:val="003144DF"/>
    <w:rsid w:val="00315430"/>
    <w:rsid w:val="00316A33"/>
    <w:rsid w:val="00316C3B"/>
    <w:rsid w:val="00317410"/>
    <w:rsid w:val="0032019A"/>
    <w:rsid w:val="00320681"/>
    <w:rsid w:val="003214B5"/>
    <w:rsid w:val="003216AA"/>
    <w:rsid w:val="00322042"/>
    <w:rsid w:val="003220FD"/>
    <w:rsid w:val="0032364C"/>
    <w:rsid w:val="00323777"/>
    <w:rsid w:val="00324B13"/>
    <w:rsid w:val="0032505E"/>
    <w:rsid w:val="00327017"/>
    <w:rsid w:val="003378F8"/>
    <w:rsid w:val="00337A17"/>
    <w:rsid w:val="003406CE"/>
    <w:rsid w:val="003408B0"/>
    <w:rsid w:val="003418FE"/>
    <w:rsid w:val="00342482"/>
    <w:rsid w:val="00346384"/>
    <w:rsid w:val="003505A9"/>
    <w:rsid w:val="00351DF8"/>
    <w:rsid w:val="0035226B"/>
    <w:rsid w:val="003522B5"/>
    <w:rsid w:val="00352E94"/>
    <w:rsid w:val="00353EFB"/>
    <w:rsid w:val="00354965"/>
    <w:rsid w:val="00355B3E"/>
    <w:rsid w:val="00355D53"/>
    <w:rsid w:val="00356C3F"/>
    <w:rsid w:val="0035768A"/>
    <w:rsid w:val="00363841"/>
    <w:rsid w:val="00370475"/>
    <w:rsid w:val="00372EF3"/>
    <w:rsid w:val="003776C9"/>
    <w:rsid w:val="00377AED"/>
    <w:rsid w:val="00380752"/>
    <w:rsid w:val="00380D1A"/>
    <w:rsid w:val="00382685"/>
    <w:rsid w:val="00382F97"/>
    <w:rsid w:val="00383C0E"/>
    <w:rsid w:val="0038417C"/>
    <w:rsid w:val="003845DB"/>
    <w:rsid w:val="00385B17"/>
    <w:rsid w:val="00385DE7"/>
    <w:rsid w:val="003860E0"/>
    <w:rsid w:val="00387A31"/>
    <w:rsid w:val="00390329"/>
    <w:rsid w:val="0039034F"/>
    <w:rsid w:val="00390D1A"/>
    <w:rsid w:val="00392FD4"/>
    <w:rsid w:val="00394B9F"/>
    <w:rsid w:val="00394EA3"/>
    <w:rsid w:val="00396003"/>
    <w:rsid w:val="00396443"/>
    <w:rsid w:val="003972A3"/>
    <w:rsid w:val="003A1679"/>
    <w:rsid w:val="003A1D20"/>
    <w:rsid w:val="003A3F34"/>
    <w:rsid w:val="003A55E1"/>
    <w:rsid w:val="003A5728"/>
    <w:rsid w:val="003A6002"/>
    <w:rsid w:val="003B020D"/>
    <w:rsid w:val="003B1F1F"/>
    <w:rsid w:val="003B2158"/>
    <w:rsid w:val="003B2161"/>
    <w:rsid w:val="003B221F"/>
    <w:rsid w:val="003B2392"/>
    <w:rsid w:val="003B27AF"/>
    <w:rsid w:val="003B6619"/>
    <w:rsid w:val="003B6643"/>
    <w:rsid w:val="003B6990"/>
    <w:rsid w:val="003C082D"/>
    <w:rsid w:val="003C1E04"/>
    <w:rsid w:val="003C3B2D"/>
    <w:rsid w:val="003C3D81"/>
    <w:rsid w:val="003C5DCB"/>
    <w:rsid w:val="003C6553"/>
    <w:rsid w:val="003C6A5D"/>
    <w:rsid w:val="003D0252"/>
    <w:rsid w:val="003D0586"/>
    <w:rsid w:val="003D06D8"/>
    <w:rsid w:val="003D4B0D"/>
    <w:rsid w:val="003D4DD0"/>
    <w:rsid w:val="003D4FE8"/>
    <w:rsid w:val="003D5E96"/>
    <w:rsid w:val="003D670A"/>
    <w:rsid w:val="003E04FF"/>
    <w:rsid w:val="003E1FDA"/>
    <w:rsid w:val="003E49B9"/>
    <w:rsid w:val="003E4BFA"/>
    <w:rsid w:val="003E5674"/>
    <w:rsid w:val="003E5ED9"/>
    <w:rsid w:val="003F0062"/>
    <w:rsid w:val="003F00DA"/>
    <w:rsid w:val="003F01CF"/>
    <w:rsid w:val="003F0711"/>
    <w:rsid w:val="003F1052"/>
    <w:rsid w:val="003F4A7C"/>
    <w:rsid w:val="003F555C"/>
    <w:rsid w:val="003F7E70"/>
    <w:rsid w:val="004004D7"/>
    <w:rsid w:val="004007FD"/>
    <w:rsid w:val="00400834"/>
    <w:rsid w:val="004020D0"/>
    <w:rsid w:val="004027A2"/>
    <w:rsid w:val="00406869"/>
    <w:rsid w:val="00406AEB"/>
    <w:rsid w:val="004079E2"/>
    <w:rsid w:val="00407B05"/>
    <w:rsid w:val="00407F8C"/>
    <w:rsid w:val="00410346"/>
    <w:rsid w:val="00410609"/>
    <w:rsid w:val="0041122B"/>
    <w:rsid w:val="004113B8"/>
    <w:rsid w:val="0041182B"/>
    <w:rsid w:val="00411D1B"/>
    <w:rsid w:val="00412031"/>
    <w:rsid w:val="00412B5F"/>
    <w:rsid w:val="00412E8B"/>
    <w:rsid w:val="00413DAB"/>
    <w:rsid w:val="00414AAC"/>
    <w:rsid w:val="00414F33"/>
    <w:rsid w:val="00416CC8"/>
    <w:rsid w:val="00420873"/>
    <w:rsid w:val="00421A4C"/>
    <w:rsid w:val="004223E2"/>
    <w:rsid w:val="00422496"/>
    <w:rsid w:val="004228CF"/>
    <w:rsid w:val="00424647"/>
    <w:rsid w:val="004257DC"/>
    <w:rsid w:val="00425BF9"/>
    <w:rsid w:val="00426057"/>
    <w:rsid w:val="00427B12"/>
    <w:rsid w:val="00427BF5"/>
    <w:rsid w:val="00431553"/>
    <w:rsid w:val="00433369"/>
    <w:rsid w:val="00434492"/>
    <w:rsid w:val="00436F37"/>
    <w:rsid w:val="0044450B"/>
    <w:rsid w:val="00446C91"/>
    <w:rsid w:val="004511C7"/>
    <w:rsid w:val="00451A26"/>
    <w:rsid w:val="004527C0"/>
    <w:rsid w:val="00454096"/>
    <w:rsid w:val="00454607"/>
    <w:rsid w:val="0045549E"/>
    <w:rsid w:val="00455817"/>
    <w:rsid w:val="00456BC3"/>
    <w:rsid w:val="00456DF3"/>
    <w:rsid w:val="00456F28"/>
    <w:rsid w:val="004576A4"/>
    <w:rsid w:val="00461ECA"/>
    <w:rsid w:val="00462075"/>
    <w:rsid w:val="00462A39"/>
    <w:rsid w:val="00463144"/>
    <w:rsid w:val="00463631"/>
    <w:rsid w:val="00463879"/>
    <w:rsid w:val="004642DE"/>
    <w:rsid w:val="00464313"/>
    <w:rsid w:val="00464E3A"/>
    <w:rsid w:val="00465160"/>
    <w:rsid w:val="00465452"/>
    <w:rsid w:val="00466195"/>
    <w:rsid w:val="0046757C"/>
    <w:rsid w:val="00467FB9"/>
    <w:rsid w:val="004718C3"/>
    <w:rsid w:val="00471EC7"/>
    <w:rsid w:val="00471FE8"/>
    <w:rsid w:val="00473C92"/>
    <w:rsid w:val="0047500A"/>
    <w:rsid w:val="00477293"/>
    <w:rsid w:val="00480A89"/>
    <w:rsid w:val="00482130"/>
    <w:rsid w:val="004821AC"/>
    <w:rsid w:val="004843E5"/>
    <w:rsid w:val="004849FA"/>
    <w:rsid w:val="00485582"/>
    <w:rsid w:val="0049067D"/>
    <w:rsid w:val="0049076A"/>
    <w:rsid w:val="00491322"/>
    <w:rsid w:val="00493DCE"/>
    <w:rsid w:val="004942D3"/>
    <w:rsid w:val="0049555F"/>
    <w:rsid w:val="00497572"/>
    <w:rsid w:val="004A38B4"/>
    <w:rsid w:val="004A6323"/>
    <w:rsid w:val="004B0917"/>
    <w:rsid w:val="004B16FC"/>
    <w:rsid w:val="004B345B"/>
    <w:rsid w:val="004B35A8"/>
    <w:rsid w:val="004B457C"/>
    <w:rsid w:val="004B4EC3"/>
    <w:rsid w:val="004B6FEF"/>
    <w:rsid w:val="004B7FFA"/>
    <w:rsid w:val="004C3B54"/>
    <w:rsid w:val="004C3B57"/>
    <w:rsid w:val="004C3BEE"/>
    <w:rsid w:val="004D0DB0"/>
    <w:rsid w:val="004D19CC"/>
    <w:rsid w:val="004D1EBA"/>
    <w:rsid w:val="004D3731"/>
    <w:rsid w:val="004D3A8D"/>
    <w:rsid w:val="004D5B67"/>
    <w:rsid w:val="004D76F5"/>
    <w:rsid w:val="004E0592"/>
    <w:rsid w:val="004E0DCB"/>
    <w:rsid w:val="004E2E52"/>
    <w:rsid w:val="004E3BB6"/>
    <w:rsid w:val="004E675C"/>
    <w:rsid w:val="004E6CEF"/>
    <w:rsid w:val="004E7E91"/>
    <w:rsid w:val="004F00B3"/>
    <w:rsid w:val="004F0F1B"/>
    <w:rsid w:val="004F3E2A"/>
    <w:rsid w:val="004F4D18"/>
    <w:rsid w:val="004F52A6"/>
    <w:rsid w:val="004F62C6"/>
    <w:rsid w:val="005030F2"/>
    <w:rsid w:val="0050311C"/>
    <w:rsid w:val="00503BF4"/>
    <w:rsid w:val="00503EE5"/>
    <w:rsid w:val="00505606"/>
    <w:rsid w:val="005073D2"/>
    <w:rsid w:val="00507A2D"/>
    <w:rsid w:val="005106D3"/>
    <w:rsid w:val="00510FB2"/>
    <w:rsid w:val="0051300D"/>
    <w:rsid w:val="0051314B"/>
    <w:rsid w:val="005154DA"/>
    <w:rsid w:val="00515C65"/>
    <w:rsid w:val="005168BE"/>
    <w:rsid w:val="00520D71"/>
    <w:rsid w:val="00521AEE"/>
    <w:rsid w:val="00522D16"/>
    <w:rsid w:val="005230F2"/>
    <w:rsid w:val="0052515C"/>
    <w:rsid w:val="005272E0"/>
    <w:rsid w:val="005277D5"/>
    <w:rsid w:val="00530689"/>
    <w:rsid w:val="0053166F"/>
    <w:rsid w:val="00532F34"/>
    <w:rsid w:val="00533361"/>
    <w:rsid w:val="00533E07"/>
    <w:rsid w:val="00536010"/>
    <w:rsid w:val="00540890"/>
    <w:rsid w:val="00541000"/>
    <w:rsid w:val="005418DC"/>
    <w:rsid w:val="00542B77"/>
    <w:rsid w:val="005501AB"/>
    <w:rsid w:val="00551656"/>
    <w:rsid w:val="00551D28"/>
    <w:rsid w:val="0055245C"/>
    <w:rsid w:val="005538C0"/>
    <w:rsid w:val="00555601"/>
    <w:rsid w:val="00556009"/>
    <w:rsid w:val="005568C5"/>
    <w:rsid w:val="00556E6A"/>
    <w:rsid w:val="00561466"/>
    <w:rsid w:val="00562259"/>
    <w:rsid w:val="00563891"/>
    <w:rsid w:val="005656EC"/>
    <w:rsid w:val="00567070"/>
    <w:rsid w:val="00571D36"/>
    <w:rsid w:val="005750A7"/>
    <w:rsid w:val="00575D4E"/>
    <w:rsid w:val="005762A7"/>
    <w:rsid w:val="00577C20"/>
    <w:rsid w:val="005800B9"/>
    <w:rsid w:val="005809A6"/>
    <w:rsid w:val="00580B43"/>
    <w:rsid w:val="005844CE"/>
    <w:rsid w:val="005858B3"/>
    <w:rsid w:val="00585B79"/>
    <w:rsid w:val="0058698A"/>
    <w:rsid w:val="00587DBA"/>
    <w:rsid w:val="005901F0"/>
    <w:rsid w:val="0059251B"/>
    <w:rsid w:val="005928D1"/>
    <w:rsid w:val="005929ED"/>
    <w:rsid w:val="00593128"/>
    <w:rsid w:val="00596847"/>
    <w:rsid w:val="00596EB6"/>
    <w:rsid w:val="005977F8"/>
    <w:rsid w:val="00597E23"/>
    <w:rsid w:val="00597E77"/>
    <w:rsid w:val="005A1446"/>
    <w:rsid w:val="005A16BB"/>
    <w:rsid w:val="005A1B42"/>
    <w:rsid w:val="005A2CF3"/>
    <w:rsid w:val="005A3188"/>
    <w:rsid w:val="005A4EA1"/>
    <w:rsid w:val="005A6467"/>
    <w:rsid w:val="005A7280"/>
    <w:rsid w:val="005B000E"/>
    <w:rsid w:val="005B028D"/>
    <w:rsid w:val="005B040D"/>
    <w:rsid w:val="005B29FF"/>
    <w:rsid w:val="005B5037"/>
    <w:rsid w:val="005B525A"/>
    <w:rsid w:val="005B57D2"/>
    <w:rsid w:val="005B5F23"/>
    <w:rsid w:val="005B69D3"/>
    <w:rsid w:val="005B6C47"/>
    <w:rsid w:val="005B727E"/>
    <w:rsid w:val="005C04B1"/>
    <w:rsid w:val="005C2D40"/>
    <w:rsid w:val="005C47BE"/>
    <w:rsid w:val="005C6799"/>
    <w:rsid w:val="005C6CBD"/>
    <w:rsid w:val="005D1023"/>
    <w:rsid w:val="005D16E8"/>
    <w:rsid w:val="005D1BDB"/>
    <w:rsid w:val="005D2E0A"/>
    <w:rsid w:val="005D3AC2"/>
    <w:rsid w:val="005D581F"/>
    <w:rsid w:val="005E0FA2"/>
    <w:rsid w:val="005E18E0"/>
    <w:rsid w:val="005E3E42"/>
    <w:rsid w:val="005E4872"/>
    <w:rsid w:val="005E5D9C"/>
    <w:rsid w:val="005F153E"/>
    <w:rsid w:val="005F187F"/>
    <w:rsid w:val="005F25B5"/>
    <w:rsid w:val="005F39CB"/>
    <w:rsid w:val="005F4BFF"/>
    <w:rsid w:val="005F6283"/>
    <w:rsid w:val="005F7D42"/>
    <w:rsid w:val="006012DE"/>
    <w:rsid w:val="0060717A"/>
    <w:rsid w:val="00607D63"/>
    <w:rsid w:val="00607EA2"/>
    <w:rsid w:val="006103B0"/>
    <w:rsid w:val="00610D69"/>
    <w:rsid w:val="00611242"/>
    <w:rsid w:val="00611B77"/>
    <w:rsid w:val="00616181"/>
    <w:rsid w:val="006165AE"/>
    <w:rsid w:val="00617459"/>
    <w:rsid w:val="006203D5"/>
    <w:rsid w:val="0062286E"/>
    <w:rsid w:val="0062297C"/>
    <w:rsid w:val="00623081"/>
    <w:rsid w:val="00623BBA"/>
    <w:rsid w:val="00623C43"/>
    <w:rsid w:val="00624D4F"/>
    <w:rsid w:val="00625E68"/>
    <w:rsid w:val="00626120"/>
    <w:rsid w:val="00630A9B"/>
    <w:rsid w:val="00631C0B"/>
    <w:rsid w:val="00632F42"/>
    <w:rsid w:val="00634789"/>
    <w:rsid w:val="00635716"/>
    <w:rsid w:val="00636A2A"/>
    <w:rsid w:val="006370C5"/>
    <w:rsid w:val="006378A1"/>
    <w:rsid w:val="00640018"/>
    <w:rsid w:val="0064081E"/>
    <w:rsid w:val="0064196D"/>
    <w:rsid w:val="00643DBE"/>
    <w:rsid w:val="006469E1"/>
    <w:rsid w:val="006471B8"/>
    <w:rsid w:val="00650286"/>
    <w:rsid w:val="00651AB7"/>
    <w:rsid w:val="006524E6"/>
    <w:rsid w:val="006528D4"/>
    <w:rsid w:val="00654610"/>
    <w:rsid w:val="0065695B"/>
    <w:rsid w:val="006572E6"/>
    <w:rsid w:val="00660220"/>
    <w:rsid w:val="006603AD"/>
    <w:rsid w:val="00660412"/>
    <w:rsid w:val="006607A1"/>
    <w:rsid w:val="00663362"/>
    <w:rsid w:val="00663853"/>
    <w:rsid w:val="006640D9"/>
    <w:rsid w:val="006643F6"/>
    <w:rsid w:val="00666408"/>
    <w:rsid w:val="00666D8B"/>
    <w:rsid w:val="0066738A"/>
    <w:rsid w:val="0067047C"/>
    <w:rsid w:val="00671107"/>
    <w:rsid w:val="00671962"/>
    <w:rsid w:val="006729F1"/>
    <w:rsid w:val="00673292"/>
    <w:rsid w:val="00673C03"/>
    <w:rsid w:val="006747B7"/>
    <w:rsid w:val="00675373"/>
    <w:rsid w:val="00675AF7"/>
    <w:rsid w:val="00680944"/>
    <w:rsid w:val="00684164"/>
    <w:rsid w:val="00685BA2"/>
    <w:rsid w:val="00686EFF"/>
    <w:rsid w:val="006877D2"/>
    <w:rsid w:val="00687917"/>
    <w:rsid w:val="00690E1A"/>
    <w:rsid w:val="00691457"/>
    <w:rsid w:val="00691F3F"/>
    <w:rsid w:val="00692559"/>
    <w:rsid w:val="00692CC9"/>
    <w:rsid w:val="00692FFC"/>
    <w:rsid w:val="00693832"/>
    <w:rsid w:val="00694505"/>
    <w:rsid w:val="00696EA1"/>
    <w:rsid w:val="00697698"/>
    <w:rsid w:val="006A001F"/>
    <w:rsid w:val="006A01CC"/>
    <w:rsid w:val="006A19DE"/>
    <w:rsid w:val="006A39CC"/>
    <w:rsid w:val="006A4C31"/>
    <w:rsid w:val="006A4FAF"/>
    <w:rsid w:val="006A6CFC"/>
    <w:rsid w:val="006A6E17"/>
    <w:rsid w:val="006A7F87"/>
    <w:rsid w:val="006B0CE1"/>
    <w:rsid w:val="006B22FB"/>
    <w:rsid w:val="006B2B2C"/>
    <w:rsid w:val="006B4046"/>
    <w:rsid w:val="006B5E30"/>
    <w:rsid w:val="006C17D4"/>
    <w:rsid w:val="006C202C"/>
    <w:rsid w:val="006C32ED"/>
    <w:rsid w:val="006C47AB"/>
    <w:rsid w:val="006C5541"/>
    <w:rsid w:val="006C5597"/>
    <w:rsid w:val="006C5A8D"/>
    <w:rsid w:val="006C689E"/>
    <w:rsid w:val="006C6FE4"/>
    <w:rsid w:val="006D0273"/>
    <w:rsid w:val="006D1165"/>
    <w:rsid w:val="006D1DD8"/>
    <w:rsid w:val="006D3496"/>
    <w:rsid w:val="006D354C"/>
    <w:rsid w:val="006D4C39"/>
    <w:rsid w:val="006E11F9"/>
    <w:rsid w:val="006E203B"/>
    <w:rsid w:val="006E2D51"/>
    <w:rsid w:val="006E4FEA"/>
    <w:rsid w:val="006E6245"/>
    <w:rsid w:val="006E7CA8"/>
    <w:rsid w:val="006F1E19"/>
    <w:rsid w:val="006F2DC3"/>
    <w:rsid w:val="006F2F2E"/>
    <w:rsid w:val="006F2FAC"/>
    <w:rsid w:val="006F3E6F"/>
    <w:rsid w:val="006F464F"/>
    <w:rsid w:val="006F474D"/>
    <w:rsid w:val="006F4AF0"/>
    <w:rsid w:val="006F5092"/>
    <w:rsid w:val="006F626C"/>
    <w:rsid w:val="006F7CC2"/>
    <w:rsid w:val="006F7E5D"/>
    <w:rsid w:val="00700A21"/>
    <w:rsid w:val="00702714"/>
    <w:rsid w:val="0070654E"/>
    <w:rsid w:val="00710D0F"/>
    <w:rsid w:val="00712C1D"/>
    <w:rsid w:val="00714F9E"/>
    <w:rsid w:val="00715157"/>
    <w:rsid w:val="007152C1"/>
    <w:rsid w:val="0071633C"/>
    <w:rsid w:val="0071767D"/>
    <w:rsid w:val="0072113D"/>
    <w:rsid w:val="00723D06"/>
    <w:rsid w:val="00723D4B"/>
    <w:rsid w:val="0072404B"/>
    <w:rsid w:val="00724798"/>
    <w:rsid w:val="00724C22"/>
    <w:rsid w:val="00724C7B"/>
    <w:rsid w:val="00725D8C"/>
    <w:rsid w:val="00725E76"/>
    <w:rsid w:val="007265E7"/>
    <w:rsid w:val="00726792"/>
    <w:rsid w:val="00726E8E"/>
    <w:rsid w:val="00727562"/>
    <w:rsid w:val="00732558"/>
    <w:rsid w:val="00733A1C"/>
    <w:rsid w:val="00733FA9"/>
    <w:rsid w:val="007340BC"/>
    <w:rsid w:val="00736E2D"/>
    <w:rsid w:val="00737273"/>
    <w:rsid w:val="00737A38"/>
    <w:rsid w:val="00740D75"/>
    <w:rsid w:val="00740D90"/>
    <w:rsid w:val="00742560"/>
    <w:rsid w:val="00742688"/>
    <w:rsid w:val="007459B6"/>
    <w:rsid w:val="00746F05"/>
    <w:rsid w:val="0075064E"/>
    <w:rsid w:val="00751856"/>
    <w:rsid w:val="00752DB8"/>
    <w:rsid w:val="00753355"/>
    <w:rsid w:val="00753E67"/>
    <w:rsid w:val="00753FA5"/>
    <w:rsid w:val="00754DEC"/>
    <w:rsid w:val="0075543A"/>
    <w:rsid w:val="00756047"/>
    <w:rsid w:val="0076080B"/>
    <w:rsid w:val="00760D2B"/>
    <w:rsid w:val="00761368"/>
    <w:rsid w:val="007628CC"/>
    <w:rsid w:val="00762A0F"/>
    <w:rsid w:val="007648D9"/>
    <w:rsid w:val="0076544A"/>
    <w:rsid w:val="007657B8"/>
    <w:rsid w:val="00766E12"/>
    <w:rsid w:val="00774A3D"/>
    <w:rsid w:val="007752F6"/>
    <w:rsid w:val="00775953"/>
    <w:rsid w:val="007762AC"/>
    <w:rsid w:val="00776965"/>
    <w:rsid w:val="0077792F"/>
    <w:rsid w:val="00781A76"/>
    <w:rsid w:val="00781F0F"/>
    <w:rsid w:val="0078250E"/>
    <w:rsid w:val="00783A86"/>
    <w:rsid w:val="00784B13"/>
    <w:rsid w:val="00786DCE"/>
    <w:rsid w:val="00791DB8"/>
    <w:rsid w:val="00792D69"/>
    <w:rsid w:val="00792F63"/>
    <w:rsid w:val="0079569F"/>
    <w:rsid w:val="00795825"/>
    <w:rsid w:val="00795AC1"/>
    <w:rsid w:val="00796A95"/>
    <w:rsid w:val="0079753E"/>
    <w:rsid w:val="0079778C"/>
    <w:rsid w:val="007A3AEB"/>
    <w:rsid w:val="007A4404"/>
    <w:rsid w:val="007A502A"/>
    <w:rsid w:val="007B1143"/>
    <w:rsid w:val="007B2206"/>
    <w:rsid w:val="007B23EA"/>
    <w:rsid w:val="007B2E1E"/>
    <w:rsid w:val="007B3A1D"/>
    <w:rsid w:val="007B63F1"/>
    <w:rsid w:val="007B68C2"/>
    <w:rsid w:val="007B751E"/>
    <w:rsid w:val="007B773A"/>
    <w:rsid w:val="007C0288"/>
    <w:rsid w:val="007C02E3"/>
    <w:rsid w:val="007C305A"/>
    <w:rsid w:val="007C36CC"/>
    <w:rsid w:val="007C4A62"/>
    <w:rsid w:val="007C5548"/>
    <w:rsid w:val="007C5BCB"/>
    <w:rsid w:val="007C6B1D"/>
    <w:rsid w:val="007D1518"/>
    <w:rsid w:val="007D20D6"/>
    <w:rsid w:val="007D24CB"/>
    <w:rsid w:val="007D2A47"/>
    <w:rsid w:val="007D3CE7"/>
    <w:rsid w:val="007D4F95"/>
    <w:rsid w:val="007D7A99"/>
    <w:rsid w:val="007E4199"/>
    <w:rsid w:val="007E57D6"/>
    <w:rsid w:val="007E5DA6"/>
    <w:rsid w:val="007E612B"/>
    <w:rsid w:val="007E6433"/>
    <w:rsid w:val="007E65C6"/>
    <w:rsid w:val="007E69FA"/>
    <w:rsid w:val="007E6C89"/>
    <w:rsid w:val="007E7785"/>
    <w:rsid w:val="007F1362"/>
    <w:rsid w:val="007F34F0"/>
    <w:rsid w:val="007F4E00"/>
    <w:rsid w:val="007F650C"/>
    <w:rsid w:val="007F7076"/>
    <w:rsid w:val="007F72CE"/>
    <w:rsid w:val="0080559F"/>
    <w:rsid w:val="00805907"/>
    <w:rsid w:val="00805B00"/>
    <w:rsid w:val="00806FDD"/>
    <w:rsid w:val="00807071"/>
    <w:rsid w:val="00807ACD"/>
    <w:rsid w:val="00810915"/>
    <w:rsid w:val="00813E3B"/>
    <w:rsid w:val="00814D44"/>
    <w:rsid w:val="00816025"/>
    <w:rsid w:val="00817C19"/>
    <w:rsid w:val="00820CF2"/>
    <w:rsid w:val="00820ECE"/>
    <w:rsid w:val="00823271"/>
    <w:rsid w:val="00823A9B"/>
    <w:rsid w:val="0082501F"/>
    <w:rsid w:val="008258A0"/>
    <w:rsid w:val="00827CE0"/>
    <w:rsid w:val="0083259F"/>
    <w:rsid w:val="008362E0"/>
    <w:rsid w:val="0083630A"/>
    <w:rsid w:val="008408D7"/>
    <w:rsid w:val="00843078"/>
    <w:rsid w:val="00844225"/>
    <w:rsid w:val="00852275"/>
    <w:rsid w:val="00852B0D"/>
    <w:rsid w:val="0085340C"/>
    <w:rsid w:val="008535BF"/>
    <w:rsid w:val="00853FF6"/>
    <w:rsid w:val="0085446A"/>
    <w:rsid w:val="00854AAE"/>
    <w:rsid w:val="00860209"/>
    <w:rsid w:val="0086044C"/>
    <w:rsid w:val="008604EE"/>
    <w:rsid w:val="00860BCD"/>
    <w:rsid w:val="00860CD9"/>
    <w:rsid w:val="00860EFC"/>
    <w:rsid w:val="008621E0"/>
    <w:rsid w:val="00862E38"/>
    <w:rsid w:val="0086337E"/>
    <w:rsid w:val="00863763"/>
    <w:rsid w:val="00865EEC"/>
    <w:rsid w:val="00867982"/>
    <w:rsid w:val="00871B7F"/>
    <w:rsid w:val="008753F6"/>
    <w:rsid w:val="008770DE"/>
    <w:rsid w:val="00881175"/>
    <w:rsid w:val="00881730"/>
    <w:rsid w:val="0088448B"/>
    <w:rsid w:val="00887483"/>
    <w:rsid w:val="0089076F"/>
    <w:rsid w:val="0089443C"/>
    <w:rsid w:val="00895E2C"/>
    <w:rsid w:val="008962AC"/>
    <w:rsid w:val="00896A06"/>
    <w:rsid w:val="008A0AF3"/>
    <w:rsid w:val="008A286D"/>
    <w:rsid w:val="008A28AC"/>
    <w:rsid w:val="008A2C1D"/>
    <w:rsid w:val="008A450E"/>
    <w:rsid w:val="008A4B48"/>
    <w:rsid w:val="008A58F1"/>
    <w:rsid w:val="008A5B54"/>
    <w:rsid w:val="008A5D03"/>
    <w:rsid w:val="008A69BD"/>
    <w:rsid w:val="008B25B6"/>
    <w:rsid w:val="008B28EF"/>
    <w:rsid w:val="008B46F2"/>
    <w:rsid w:val="008B59BF"/>
    <w:rsid w:val="008B5BC5"/>
    <w:rsid w:val="008B6173"/>
    <w:rsid w:val="008B7B64"/>
    <w:rsid w:val="008C1909"/>
    <w:rsid w:val="008C1AC8"/>
    <w:rsid w:val="008C1FF1"/>
    <w:rsid w:val="008C344A"/>
    <w:rsid w:val="008C3E93"/>
    <w:rsid w:val="008C4102"/>
    <w:rsid w:val="008C492E"/>
    <w:rsid w:val="008C6B2C"/>
    <w:rsid w:val="008C6D98"/>
    <w:rsid w:val="008C7965"/>
    <w:rsid w:val="008D0A31"/>
    <w:rsid w:val="008D0CA7"/>
    <w:rsid w:val="008D10CB"/>
    <w:rsid w:val="008D28E2"/>
    <w:rsid w:val="008D2D1E"/>
    <w:rsid w:val="008D2F0C"/>
    <w:rsid w:val="008D6A10"/>
    <w:rsid w:val="008D79A5"/>
    <w:rsid w:val="008E2646"/>
    <w:rsid w:val="008E2958"/>
    <w:rsid w:val="008E4038"/>
    <w:rsid w:val="008E5824"/>
    <w:rsid w:val="008E657F"/>
    <w:rsid w:val="008E729B"/>
    <w:rsid w:val="008E7775"/>
    <w:rsid w:val="008E7C3F"/>
    <w:rsid w:val="008E7D0C"/>
    <w:rsid w:val="008F2000"/>
    <w:rsid w:val="008F276F"/>
    <w:rsid w:val="008F3350"/>
    <w:rsid w:val="008F382F"/>
    <w:rsid w:val="008F46A0"/>
    <w:rsid w:val="008F4D4B"/>
    <w:rsid w:val="008F629C"/>
    <w:rsid w:val="008F697A"/>
    <w:rsid w:val="008F7510"/>
    <w:rsid w:val="009000B9"/>
    <w:rsid w:val="00900A7F"/>
    <w:rsid w:val="00900E24"/>
    <w:rsid w:val="0090196B"/>
    <w:rsid w:val="00902467"/>
    <w:rsid w:val="009029D4"/>
    <w:rsid w:val="00902B27"/>
    <w:rsid w:val="009034E6"/>
    <w:rsid w:val="009045A8"/>
    <w:rsid w:val="009059C9"/>
    <w:rsid w:val="009078B6"/>
    <w:rsid w:val="00910B23"/>
    <w:rsid w:val="00910D88"/>
    <w:rsid w:val="00911A6D"/>
    <w:rsid w:val="00913C12"/>
    <w:rsid w:val="00913E45"/>
    <w:rsid w:val="00913EC0"/>
    <w:rsid w:val="00917653"/>
    <w:rsid w:val="00920367"/>
    <w:rsid w:val="00921454"/>
    <w:rsid w:val="00926F18"/>
    <w:rsid w:val="009270EA"/>
    <w:rsid w:val="00930349"/>
    <w:rsid w:val="00931C47"/>
    <w:rsid w:val="009323B9"/>
    <w:rsid w:val="00932E48"/>
    <w:rsid w:val="00935ABA"/>
    <w:rsid w:val="00936802"/>
    <w:rsid w:val="00936BB3"/>
    <w:rsid w:val="00936F64"/>
    <w:rsid w:val="0093756C"/>
    <w:rsid w:val="0093779B"/>
    <w:rsid w:val="00940931"/>
    <w:rsid w:val="009411E1"/>
    <w:rsid w:val="00941279"/>
    <w:rsid w:val="0094135D"/>
    <w:rsid w:val="00941B3E"/>
    <w:rsid w:val="00941D40"/>
    <w:rsid w:val="00942A9E"/>
    <w:rsid w:val="009439EC"/>
    <w:rsid w:val="00946597"/>
    <w:rsid w:val="0094686C"/>
    <w:rsid w:val="00950CAB"/>
    <w:rsid w:val="00951BD5"/>
    <w:rsid w:val="009527E8"/>
    <w:rsid w:val="00952ED3"/>
    <w:rsid w:val="00954230"/>
    <w:rsid w:val="009548EE"/>
    <w:rsid w:val="00954A54"/>
    <w:rsid w:val="00954EEB"/>
    <w:rsid w:val="00955A44"/>
    <w:rsid w:val="00955F37"/>
    <w:rsid w:val="00956688"/>
    <w:rsid w:val="009566E8"/>
    <w:rsid w:val="009574C6"/>
    <w:rsid w:val="00957869"/>
    <w:rsid w:val="00957EA2"/>
    <w:rsid w:val="00957EA3"/>
    <w:rsid w:val="009639D7"/>
    <w:rsid w:val="00963EC3"/>
    <w:rsid w:val="00964FA3"/>
    <w:rsid w:val="00965131"/>
    <w:rsid w:val="00965CE3"/>
    <w:rsid w:val="00966F78"/>
    <w:rsid w:val="00967E1C"/>
    <w:rsid w:val="00970469"/>
    <w:rsid w:val="00971100"/>
    <w:rsid w:val="00972304"/>
    <w:rsid w:val="009729C5"/>
    <w:rsid w:val="00974E50"/>
    <w:rsid w:val="00976289"/>
    <w:rsid w:val="009778D5"/>
    <w:rsid w:val="009813DA"/>
    <w:rsid w:val="0098164F"/>
    <w:rsid w:val="00982F46"/>
    <w:rsid w:val="009835DE"/>
    <w:rsid w:val="009857F6"/>
    <w:rsid w:val="009874FB"/>
    <w:rsid w:val="00987706"/>
    <w:rsid w:val="0098781F"/>
    <w:rsid w:val="00987AD5"/>
    <w:rsid w:val="00987F25"/>
    <w:rsid w:val="00990FA8"/>
    <w:rsid w:val="0099182C"/>
    <w:rsid w:val="009919B4"/>
    <w:rsid w:val="009919F7"/>
    <w:rsid w:val="009935C4"/>
    <w:rsid w:val="009941A3"/>
    <w:rsid w:val="00994EB2"/>
    <w:rsid w:val="00995290"/>
    <w:rsid w:val="009957B6"/>
    <w:rsid w:val="00995894"/>
    <w:rsid w:val="009A1105"/>
    <w:rsid w:val="009A16CE"/>
    <w:rsid w:val="009A32F0"/>
    <w:rsid w:val="009A4C46"/>
    <w:rsid w:val="009A5C23"/>
    <w:rsid w:val="009A5C80"/>
    <w:rsid w:val="009A6089"/>
    <w:rsid w:val="009A7064"/>
    <w:rsid w:val="009B1B66"/>
    <w:rsid w:val="009B265B"/>
    <w:rsid w:val="009B2D26"/>
    <w:rsid w:val="009B4223"/>
    <w:rsid w:val="009B5781"/>
    <w:rsid w:val="009B5F1E"/>
    <w:rsid w:val="009B6DB7"/>
    <w:rsid w:val="009C1CDF"/>
    <w:rsid w:val="009C1F15"/>
    <w:rsid w:val="009C3A5D"/>
    <w:rsid w:val="009C3ED2"/>
    <w:rsid w:val="009C3FC7"/>
    <w:rsid w:val="009C4493"/>
    <w:rsid w:val="009C4B69"/>
    <w:rsid w:val="009C4DBC"/>
    <w:rsid w:val="009C506F"/>
    <w:rsid w:val="009C53DE"/>
    <w:rsid w:val="009C65DC"/>
    <w:rsid w:val="009C7DA4"/>
    <w:rsid w:val="009D02F5"/>
    <w:rsid w:val="009D0735"/>
    <w:rsid w:val="009D1549"/>
    <w:rsid w:val="009D2433"/>
    <w:rsid w:val="009D79C5"/>
    <w:rsid w:val="009E00A1"/>
    <w:rsid w:val="009E0186"/>
    <w:rsid w:val="009E0988"/>
    <w:rsid w:val="009E2B6E"/>
    <w:rsid w:val="009E2E3B"/>
    <w:rsid w:val="009E3AAC"/>
    <w:rsid w:val="009E45DF"/>
    <w:rsid w:val="009E551B"/>
    <w:rsid w:val="009E5D54"/>
    <w:rsid w:val="009E5EDE"/>
    <w:rsid w:val="009E6808"/>
    <w:rsid w:val="009F2737"/>
    <w:rsid w:val="009F3B2D"/>
    <w:rsid w:val="009F4B75"/>
    <w:rsid w:val="009F707E"/>
    <w:rsid w:val="009F79B8"/>
    <w:rsid w:val="009F7A05"/>
    <w:rsid w:val="00A00232"/>
    <w:rsid w:val="00A010A6"/>
    <w:rsid w:val="00A02E28"/>
    <w:rsid w:val="00A04A7E"/>
    <w:rsid w:val="00A05409"/>
    <w:rsid w:val="00A0568B"/>
    <w:rsid w:val="00A100DB"/>
    <w:rsid w:val="00A10A2B"/>
    <w:rsid w:val="00A11C17"/>
    <w:rsid w:val="00A126F2"/>
    <w:rsid w:val="00A130EB"/>
    <w:rsid w:val="00A13280"/>
    <w:rsid w:val="00A158A1"/>
    <w:rsid w:val="00A15B8A"/>
    <w:rsid w:val="00A170F3"/>
    <w:rsid w:val="00A171EA"/>
    <w:rsid w:val="00A207D6"/>
    <w:rsid w:val="00A20CC5"/>
    <w:rsid w:val="00A21F03"/>
    <w:rsid w:val="00A25513"/>
    <w:rsid w:val="00A3028E"/>
    <w:rsid w:val="00A30477"/>
    <w:rsid w:val="00A305C3"/>
    <w:rsid w:val="00A325D0"/>
    <w:rsid w:val="00A32BFC"/>
    <w:rsid w:val="00A35696"/>
    <w:rsid w:val="00A368CE"/>
    <w:rsid w:val="00A36CB7"/>
    <w:rsid w:val="00A36E12"/>
    <w:rsid w:val="00A400F9"/>
    <w:rsid w:val="00A41930"/>
    <w:rsid w:val="00A44DD5"/>
    <w:rsid w:val="00A45273"/>
    <w:rsid w:val="00A45925"/>
    <w:rsid w:val="00A46D9E"/>
    <w:rsid w:val="00A502A6"/>
    <w:rsid w:val="00A50713"/>
    <w:rsid w:val="00A50A56"/>
    <w:rsid w:val="00A51DA6"/>
    <w:rsid w:val="00A51DC4"/>
    <w:rsid w:val="00A52CC4"/>
    <w:rsid w:val="00A56808"/>
    <w:rsid w:val="00A56C0F"/>
    <w:rsid w:val="00A57D3D"/>
    <w:rsid w:val="00A61BA8"/>
    <w:rsid w:val="00A62D78"/>
    <w:rsid w:val="00A62E84"/>
    <w:rsid w:val="00A63425"/>
    <w:rsid w:val="00A639AE"/>
    <w:rsid w:val="00A63D08"/>
    <w:rsid w:val="00A63F46"/>
    <w:rsid w:val="00A643C7"/>
    <w:rsid w:val="00A661F9"/>
    <w:rsid w:val="00A66DD9"/>
    <w:rsid w:val="00A67833"/>
    <w:rsid w:val="00A67A00"/>
    <w:rsid w:val="00A67D61"/>
    <w:rsid w:val="00A70797"/>
    <w:rsid w:val="00A7081A"/>
    <w:rsid w:val="00A71AB7"/>
    <w:rsid w:val="00A721A3"/>
    <w:rsid w:val="00A728E2"/>
    <w:rsid w:val="00A732A5"/>
    <w:rsid w:val="00A741C4"/>
    <w:rsid w:val="00A74562"/>
    <w:rsid w:val="00A74AD8"/>
    <w:rsid w:val="00A7715D"/>
    <w:rsid w:val="00A80F37"/>
    <w:rsid w:val="00A82AF3"/>
    <w:rsid w:val="00A82D0F"/>
    <w:rsid w:val="00A84154"/>
    <w:rsid w:val="00A8543D"/>
    <w:rsid w:val="00A86810"/>
    <w:rsid w:val="00A87A20"/>
    <w:rsid w:val="00A90040"/>
    <w:rsid w:val="00A903C0"/>
    <w:rsid w:val="00A90EDD"/>
    <w:rsid w:val="00A9181A"/>
    <w:rsid w:val="00A943DB"/>
    <w:rsid w:val="00A9525B"/>
    <w:rsid w:val="00A956F1"/>
    <w:rsid w:val="00A95AC1"/>
    <w:rsid w:val="00A96588"/>
    <w:rsid w:val="00A971AB"/>
    <w:rsid w:val="00A9742A"/>
    <w:rsid w:val="00AA0037"/>
    <w:rsid w:val="00AA0670"/>
    <w:rsid w:val="00AA1621"/>
    <w:rsid w:val="00AA5EF1"/>
    <w:rsid w:val="00AA6F70"/>
    <w:rsid w:val="00AA72F0"/>
    <w:rsid w:val="00AA7CD0"/>
    <w:rsid w:val="00AB0A43"/>
    <w:rsid w:val="00AB2AF7"/>
    <w:rsid w:val="00AB50AD"/>
    <w:rsid w:val="00AB5AC2"/>
    <w:rsid w:val="00AB7641"/>
    <w:rsid w:val="00AC2B26"/>
    <w:rsid w:val="00AC35D6"/>
    <w:rsid w:val="00AC4183"/>
    <w:rsid w:val="00AC4A83"/>
    <w:rsid w:val="00AC4B9E"/>
    <w:rsid w:val="00AC6819"/>
    <w:rsid w:val="00AC76B8"/>
    <w:rsid w:val="00AD037A"/>
    <w:rsid w:val="00AD0E21"/>
    <w:rsid w:val="00AD11A1"/>
    <w:rsid w:val="00AD3898"/>
    <w:rsid w:val="00AD5297"/>
    <w:rsid w:val="00AD60F1"/>
    <w:rsid w:val="00AD6E0C"/>
    <w:rsid w:val="00AE029A"/>
    <w:rsid w:val="00AE0E3E"/>
    <w:rsid w:val="00AE101B"/>
    <w:rsid w:val="00AE1198"/>
    <w:rsid w:val="00AE17A8"/>
    <w:rsid w:val="00AE1F14"/>
    <w:rsid w:val="00AE3986"/>
    <w:rsid w:val="00AE66D4"/>
    <w:rsid w:val="00AE67A1"/>
    <w:rsid w:val="00AE6CDD"/>
    <w:rsid w:val="00AE6E7F"/>
    <w:rsid w:val="00AF0070"/>
    <w:rsid w:val="00AF0263"/>
    <w:rsid w:val="00AF0288"/>
    <w:rsid w:val="00AF2508"/>
    <w:rsid w:val="00AF470C"/>
    <w:rsid w:val="00AF4DCC"/>
    <w:rsid w:val="00B02304"/>
    <w:rsid w:val="00B0352C"/>
    <w:rsid w:val="00B054B7"/>
    <w:rsid w:val="00B06086"/>
    <w:rsid w:val="00B063A4"/>
    <w:rsid w:val="00B069CD"/>
    <w:rsid w:val="00B074BB"/>
    <w:rsid w:val="00B074FC"/>
    <w:rsid w:val="00B10A70"/>
    <w:rsid w:val="00B10BF0"/>
    <w:rsid w:val="00B11995"/>
    <w:rsid w:val="00B11C5B"/>
    <w:rsid w:val="00B11DA9"/>
    <w:rsid w:val="00B12CBC"/>
    <w:rsid w:val="00B13FFB"/>
    <w:rsid w:val="00B1481C"/>
    <w:rsid w:val="00B167DD"/>
    <w:rsid w:val="00B20591"/>
    <w:rsid w:val="00B21938"/>
    <w:rsid w:val="00B21A68"/>
    <w:rsid w:val="00B21D6F"/>
    <w:rsid w:val="00B21F0F"/>
    <w:rsid w:val="00B23978"/>
    <w:rsid w:val="00B239FA"/>
    <w:rsid w:val="00B240C2"/>
    <w:rsid w:val="00B24E07"/>
    <w:rsid w:val="00B3064C"/>
    <w:rsid w:val="00B309C0"/>
    <w:rsid w:val="00B30A32"/>
    <w:rsid w:val="00B30F9C"/>
    <w:rsid w:val="00B31B55"/>
    <w:rsid w:val="00B33F76"/>
    <w:rsid w:val="00B342D2"/>
    <w:rsid w:val="00B35133"/>
    <w:rsid w:val="00B36637"/>
    <w:rsid w:val="00B3704A"/>
    <w:rsid w:val="00B409A9"/>
    <w:rsid w:val="00B41826"/>
    <w:rsid w:val="00B418A2"/>
    <w:rsid w:val="00B4213B"/>
    <w:rsid w:val="00B4226E"/>
    <w:rsid w:val="00B440ED"/>
    <w:rsid w:val="00B44A3E"/>
    <w:rsid w:val="00B453BD"/>
    <w:rsid w:val="00B460D2"/>
    <w:rsid w:val="00B46947"/>
    <w:rsid w:val="00B46FE8"/>
    <w:rsid w:val="00B4785A"/>
    <w:rsid w:val="00B47E22"/>
    <w:rsid w:val="00B506CF"/>
    <w:rsid w:val="00B51613"/>
    <w:rsid w:val="00B51B51"/>
    <w:rsid w:val="00B52E80"/>
    <w:rsid w:val="00B553B0"/>
    <w:rsid w:val="00B56A6B"/>
    <w:rsid w:val="00B57D98"/>
    <w:rsid w:val="00B61C7F"/>
    <w:rsid w:val="00B62E94"/>
    <w:rsid w:val="00B63FE7"/>
    <w:rsid w:val="00B658DC"/>
    <w:rsid w:val="00B664C2"/>
    <w:rsid w:val="00B66B52"/>
    <w:rsid w:val="00B67BFE"/>
    <w:rsid w:val="00B67E9F"/>
    <w:rsid w:val="00B70245"/>
    <w:rsid w:val="00B7269F"/>
    <w:rsid w:val="00B72F7D"/>
    <w:rsid w:val="00B73A59"/>
    <w:rsid w:val="00B74414"/>
    <w:rsid w:val="00B74DB8"/>
    <w:rsid w:val="00B7506C"/>
    <w:rsid w:val="00B753DD"/>
    <w:rsid w:val="00B754B4"/>
    <w:rsid w:val="00B76157"/>
    <w:rsid w:val="00B768EB"/>
    <w:rsid w:val="00B76F31"/>
    <w:rsid w:val="00B77933"/>
    <w:rsid w:val="00B77E51"/>
    <w:rsid w:val="00B8110B"/>
    <w:rsid w:val="00B832CD"/>
    <w:rsid w:val="00B84EFD"/>
    <w:rsid w:val="00B84F6E"/>
    <w:rsid w:val="00B861DE"/>
    <w:rsid w:val="00B87536"/>
    <w:rsid w:val="00B90205"/>
    <w:rsid w:val="00B90833"/>
    <w:rsid w:val="00B90E57"/>
    <w:rsid w:val="00B91A1F"/>
    <w:rsid w:val="00B9298E"/>
    <w:rsid w:val="00B93711"/>
    <w:rsid w:val="00B9377F"/>
    <w:rsid w:val="00B937F1"/>
    <w:rsid w:val="00B946AE"/>
    <w:rsid w:val="00B9475E"/>
    <w:rsid w:val="00B947D7"/>
    <w:rsid w:val="00B94EE3"/>
    <w:rsid w:val="00B95649"/>
    <w:rsid w:val="00B9569B"/>
    <w:rsid w:val="00B9580E"/>
    <w:rsid w:val="00B97582"/>
    <w:rsid w:val="00B97A43"/>
    <w:rsid w:val="00BA0317"/>
    <w:rsid w:val="00BA0DC9"/>
    <w:rsid w:val="00BA1323"/>
    <w:rsid w:val="00BA294D"/>
    <w:rsid w:val="00BA29AE"/>
    <w:rsid w:val="00BA2A64"/>
    <w:rsid w:val="00BA32AB"/>
    <w:rsid w:val="00BA4CA1"/>
    <w:rsid w:val="00BA4F1D"/>
    <w:rsid w:val="00BA553B"/>
    <w:rsid w:val="00BA5C1B"/>
    <w:rsid w:val="00BA6BC1"/>
    <w:rsid w:val="00BA720D"/>
    <w:rsid w:val="00BA7405"/>
    <w:rsid w:val="00BB603A"/>
    <w:rsid w:val="00BB61FD"/>
    <w:rsid w:val="00BB6A87"/>
    <w:rsid w:val="00BB6FEA"/>
    <w:rsid w:val="00BB724E"/>
    <w:rsid w:val="00BC163E"/>
    <w:rsid w:val="00BC1E02"/>
    <w:rsid w:val="00BC267A"/>
    <w:rsid w:val="00BC39FE"/>
    <w:rsid w:val="00BC3A76"/>
    <w:rsid w:val="00BC3A8B"/>
    <w:rsid w:val="00BC535C"/>
    <w:rsid w:val="00BC67DA"/>
    <w:rsid w:val="00BD1125"/>
    <w:rsid w:val="00BD16F0"/>
    <w:rsid w:val="00BD2B6F"/>
    <w:rsid w:val="00BD4EC9"/>
    <w:rsid w:val="00BD61AB"/>
    <w:rsid w:val="00BD6B2A"/>
    <w:rsid w:val="00BE220B"/>
    <w:rsid w:val="00BE409B"/>
    <w:rsid w:val="00BE4401"/>
    <w:rsid w:val="00BE459B"/>
    <w:rsid w:val="00BE4D26"/>
    <w:rsid w:val="00BE7ED8"/>
    <w:rsid w:val="00BF05AF"/>
    <w:rsid w:val="00BF1405"/>
    <w:rsid w:val="00BF2334"/>
    <w:rsid w:val="00BF2A3C"/>
    <w:rsid w:val="00BF311A"/>
    <w:rsid w:val="00BF357E"/>
    <w:rsid w:val="00BF3B26"/>
    <w:rsid w:val="00BF5D87"/>
    <w:rsid w:val="00BF5E8F"/>
    <w:rsid w:val="00BF659D"/>
    <w:rsid w:val="00BF673E"/>
    <w:rsid w:val="00BF7C38"/>
    <w:rsid w:val="00C0006B"/>
    <w:rsid w:val="00C00486"/>
    <w:rsid w:val="00C00C3E"/>
    <w:rsid w:val="00C00CB9"/>
    <w:rsid w:val="00C01153"/>
    <w:rsid w:val="00C020D6"/>
    <w:rsid w:val="00C02B81"/>
    <w:rsid w:val="00C02E4E"/>
    <w:rsid w:val="00C033CD"/>
    <w:rsid w:val="00C0423E"/>
    <w:rsid w:val="00C050B8"/>
    <w:rsid w:val="00C06573"/>
    <w:rsid w:val="00C10BD0"/>
    <w:rsid w:val="00C122D3"/>
    <w:rsid w:val="00C1323A"/>
    <w:rsid w:val="00C13685"/>
    <w:rsid w:val="00C13A26"/>
    <w:rsid w:val="00C13B49"/>
    <w:rsid w:val="00C16FA1"/>
    <w:rsid w:val="00C17518"/>
    <w:rsid w:val="00C2013E"/>
    <w:rsid w:val="00C2154E"/>
    <w:rsid w:val="00C22CC9"/>
    <w:rsid w:val="00C22FB5"/>
    <w:rsid w:val="00C27EC9"/>
    <w:rsid w:val="00C304EC"/>
    <w:rsid w:val="00C30654"/>
    <w:rsid w:val="00C3089E"/>
    <w:rsid w:val="00C33711"/>
    <w:rsid w:val="00C33E73"/>
    <w:rsid w:val="00C33F03"/>
    <w:rsid w:val="00C352A5"/>
    <w:rsid w:val="00C36656"/>
    <w:rsid w:val="00C4060F"/>
    <w:rsid w:val="00C42E73"/>
    <w:rsid w:val="00C43483"/>
    <w:rsid w:val="00C43F60"/>
    <w:rsid w:val="00C4463E"/>
    <w:rsid w:val="00C45185"/>
    <w:rsid w:val="00C465F4"/>
    <w:rsid w:val="00C468DE"/>
    <w:rsid w:val="00C46BD3"/>
    <w:rsid w:val="00C50639"/>
    <w:rsid w:val="00C5073C"/>
    <w:rsid w:val="00C51FFA"/>
    <w:rsid w:val="00C5217A"/>
    <w:rsid w:val="00C52F6F"/>
    <w:rsid w:val="00C53191"/>
    <w:rsid w:val="00C53B7C"/>
    <w:rsid w:val="00C557D7"/>
    <w:rsid w:val="00C55CA7"/>
    <w:rsid w:val="00C56C68"/>
    <w:rsid w:val="00C5738C"/>
    <w:rsid w:val="00C62BA1"/>
    <w:rsid w:val="00C62C16"/>
    <w:rsid w:val="00C6522F"/>
    <w:rsid w:val="00C65ABF"/>
    <w:rsid w:val="00C66564"/>
    <w:rsid w:val="00C6781E"/>
    <w:rsid w:val="00C70A71"/>
    <w:rsid w:val="00C723DC"/>
    <w:rsid w:val="00C73FB5"/>
    <w:rsid w:val="00C750B8"/>
    <w:rsid w:val="00C76C38"/>
    <w:rsid w:val="00C775DC"/>
    <w:rsid w:val="00C77E73"/>
    <w:rsid w:val="00C80D91"/>
    <w:rsid w:val="00C834A1"/>
    <w:rsid w:val="00C84365"/>
    <w:rsid w:val="00C8539A"/>
    <w:rsid w:val="00C85966"/>
    <w:rsid w:val="00C8602F"/>
    <w:rsid w:val="00C86DBA"/>
    <w:rsid w:val="00C87270"/>
    <w:rsid w:val="00C874A9"/>
    <w:rsid w:val="00C909FC"/>
    <w:rsid w:val="00C91315"/>
    <w:rsid w:val="00C91FEF"/>
    <w:rsid w:val="00C92264"/>
    <w:rsid w:val="00C9257D"/>
    <w:rsid w:val="00C930EB"/>
    <w:rsid w:val="00C9350B"/>
    <w:rsid w:val="00C95B25"/>
    <w:rsid w:val="00C961C7"/>
    <w:rsid w:val="00C96712"/>
    <w:rsid w:val="00C96713"/>
    <w:rsid w:val="00C96A33"/>
    <w:rsid w:val="00C97B33"/>
    <w:rsid w:val="00CA09E1"/>
    <w:rsid w:val="00CA127D"/>
    <w:rsid w:val="00CA1B1B"/>
    <w:rsid w:val="00CA654C"/>
    <w:rsid w:val="00CA6CAA"/>
    <w:rsid w:val="00CA6F4D"/>
    <w:rsid w:val="00CA715D"/>
    <w:rsid w:val="00CA7683"/>
    <w:rsid w:val="00CB07AB"/>
    <w:rsid w:val="00CB0929"/>
    <w:rsid w:val="00CB1126"/>
    <w:rsid w:val="00CB50E4"/>
    <w:rsid w:val="00CB59FE"/>
    <w:rsid w:val="00CC043F"/>
    <w:rsid w:val="00CC14AC"/>
    <w:rsid w:val="00CC1C9F"/>
    <w:rsid w:val="00CC2DF5"/>
    <w:rsid w:val="00CC3A52"/>
    <w:rsid w:val="00CC5122"/>
    <w:rsid w:val="00CC6233"/>
    <w:rsid w:val="00CD08D4"/>
    <w:rsid w:val="00CD16A2"/>
    <w:rsid w:val="00CD6193"/>
    <w:rsid w:val="00CD665A"/>
    <w:rsid w:val="00CD6682"/>
    <w:rsid w:val="00CD6DA1"/>
    <w:rsid w:val="00CD77D6"/>
    <w:rsid w:val="00CE0F68"/>
    <w:rsid w:val="00CE18BE"/>
    <w:rsid w:val="00CE2029"/>
    <w:rsid w:val="00CE2CBE"/>
    <w:rsid w:val="00CE5F1E"/>
    <w:rsid w:val="00CE6486"/>
    <w:rsid w:val="00CE6738"/>
    <w:rsid w:val="00CE6891"/>
    <w:rsid w:val="00CE7806"/>
    <w:rsid w:val="00CF01DC"/>
    <w:rsid w:val="00CF0C82"/>
    <w:rsid w:val="00CF1DFB"/>
    <w:rsid w:val="00CF231D"/>
    <w:rsid w:val="00CF39FD"/>
    <w:rsid w:val="00D00377"/>
    <w:rsid w:val="00D010E6"/>
    <w:rsid w:val="00D014BD"/>
    <w:rsid w:val="00D019A5"/>
    <w:rsid w:val="00D02135"/>
    <w:rsid w:val="00D0274C"/>
    <w:rsid w:val="00D02FBA"/>
    <w:rsid w:val="00D04652"/>
    <w:rsid w:val="00D079BA"/>
    <w:rsid w:val="00D10138"/>
    <w:rsid w:val="00D1092E"/>
    <w:rsid w:val="00D116BF"/>
    <w:rsid w:val="00D11FDD"/>
    <w:rsid w:val="00D12579"/>
    <w:rsid w:val="00D129F0"/>
    <w:rsid w:val="00D139D8"/>
    <w:rsid w:val="00D161B7"/>
    <w:rsid w:val="00D200F3"/>
    <w:rsid w:val="00D201C9"/>
    <w:rsid w:val="00D228E9"/>
    <w:rsid w:val="00D22AFF"/>
    <w:rsid w:val="00D22B03"/>
    <w:rsid w:val="00D237AD"/>
    <w:rsid w:val="00D239B8"/>
    <w:rsid w:val="00D245C5"/>
    <w:rsid w:val="00D247DA"/>
    <w:rsid w:val="00D247F1"/>
    <w:rsid w:val="00D24854"/>
    <w:rsid w:val="00D24C5B"/>
    <w:rsid w:val="00D30B3A"/>
    <w:rsid w:val="00D30C3C"/>
    <w:rsid w:val="00D31E6F"/>
    <w:rsid w:val="00D32BD5"/>
    <w:rsid w:val="00D32C30"/>
    <w:rsid w:val="00D33182"/>
    <w:rsid w:val="00D33406"/>
    <w:rsid w:val="00D34011"/>
    <w:rsid w:val="00D349AD"/>
    <w:rsid w:val="00D355B3"/>
    <w:rsid w:val="00D36638"/>
    <w:rsid w:val="00D37213"/>
    <w:rsid w:val="00D4120F"/>
    <w:rsid w:val="00D41420"/>
    <w:rsid w:val="00D414B0"/>
    <w:rsid w:val="00D42C69"/>
    <w:rsid w:val="00D4581C"/>
    <w:rsid w:val="00D464E1"/>
    <w:rsid w:val="00D465EB"/>
    <w:rsid w:val="00D466FF"/>
    <w:rsid w:val="00D473DB"/>
    <w:rsid w:val="00D4785E"/>
    <w:rsid w:val="00D47B36"/>
    <w:rsid w:val="00D50780"/>
    <w:rsid w:val="00D5146C"/>
    <w:rsid w:val="00D5235F"/>
    <w:rsid w:val="00D539B4"/>
    <w:rsid w:val="00D551A1"/>
    <w:rsid w:val="00D569D4"/>
    <w:rsid w:val="00D57085"/>
    <w:rsid w:val="00D573CA"/>
    <w:rsid w:val="00D57E44"/>
    <w:rsid w:val="00D57ECC"/>
    <w:rsid w:val="00D6092B"/>
    <w:rsid w:val="00D61D4B"/>
    <w:rsid w:val="00D6249C"/>
    <w:rsid w:val="00D63058"/>
    <w:rsid w:val="00D631FD"/>
    <w:rsid w:val="00D6384E"/>
    <w:rsid w:val="00D63E6F"/>
    <w:rsid w:val="00D64163"/>
    <w:rsid w:val="00D643AC"/>
    <w:rsid w:val="00D648A2"/>
    <w:rsid w:val="00D65E5F"/>
    <w:rsid w:val="00D66264"/>
    <w:rsid w:val="00D702DE"/>
    <w:rsid w:val="00D72512"/>
    <w:rsid w:val="00D77EEC"/>
    <w:rsid w:val="00D81245"/>
    <w:rsid w:val="00D81A44"/>
    <w:rsid w:val="00D820C1"/>
    <w:rsid w:val="00D827FF"/>
    <w:rsid w:val="00D85D25"/>
    <w:rsid w:val="00D863E3"/>
    <w:rsid w:val="00D86611"/>
    <w:rsid w:val="00D8786F"/>
    <w:rsid w:val="00D87E28"/>
    <w:rsid w:val="00D909AF"/>
    <w:rsid w:val="00D91619"/>
    <w:rsid w:val="00D93283"/>
    <w:rsid w:val="00D936C5"/>
    <w:rsid w:val="00DA24F3"/>
    <w:rsid w:val="00DA6E3C"/>
    <w:rsid w:val="00DA799A"/>
    <w:rsid w:val="00DB0778"/>
    <w:rsid w:val="00DB10C6"/>
    <w:rsid w:val="00DB1F86"/>
    <w:rsid w:val="00DB2CB4"/>
    <w:rsid w:val="00DB3BD0"/>
    <w:rsid w:val="00DB4623"/>
    <w:rsid w:val="00DB4F6A"/>
    <w:rsid w:val="00DB5D14"/>
    <w:rsid w:val="00DB6541"/>
    <w:rsid w:val="00DB73D0"/>
    <w:rsid w:val="00DB780D"/>
    <w:rsid w:val="00DB7B78"/>
    <w:rsid w:val="00DC08BB"/>
    <w:rsid w:val="00DC0CD3"/>
    <w:rsid w:val="00DC1CF9"/>
    <w:rsid w:val="00DC2F13"/>
    <w:rsid w:val="00DC371A"/>
    <w:rsid w:val="00DC3831"/>
    <w:rsid w:val="00DC3CD6"/>
    <w:rsid w:val="00DC410A"/>
    <w:rsid w:val="00DC44F4"/>
    <w:rsid w:val="00DC454F"/>
    <w:rsid w:val="00DC501B"/>
    <w:rsid w:val="00DC5287"/>
    <w:rsid w:val="00DC632B"/>
    <w:rsid w:val="00DC6824"/>
    <w:rsid w:val="00DC7455"/>
    <w:rsid w:val="00DD1C2C"/>
    <w:rsid w:val="00DD3673"/>
    <w:rsid w:val="00DD3DB3"/>
    <w:rsid w:val="00DD446A"/>
    <w:rsid w:val="00DD4F41"/>
    <w:rsid w:val="00DD568A"/>
    <w:rsid w:val="00DD6630"/>
    <w:rsid w:val="00DE0B3B"/>
    <w:rsid w:val="00DE2C70"/>
    <w:rsid w:val="00DE34EB"/>
    <w:rsid w:val="00DE3C06"/>
    <w:rsid w:val="00DE42DD"/>
    <w:rsid w:val="00DE4305"/>
    <w:rsid w:val="00DE4A16"/>
    <w:rsid w:val="00DE5F91"/>
    <w:rsid w:val="00DE6CFD"/>
    <w:rsid w:val="00DE7E87"/>
    <w:rsid w:val="00DF0312"/>
    <w:rsid w:val="00DF067D"/>
    <w:rsid w:val="00DF0ABA"/>
    <w:rsid w:val="00DF0BCC"/>
    <w:rsid w:val="00DF0F9D"/>
    <w:rsid w:val="00DF1CEC"/>
    <w:rsid w:val="00DF2769"/>
    <w:rsid w:val="00DF3436"/>
    <w:rsid w:val="00DF39D4"/>
    <w:rsid w:val="00DF5306"/>
    <w:rsid w:val="00DF5C9C"/>
    <w:rsid w:val="00DF6AA5"/>
    <w:rsid w:val="00DF6C05"/>
    <w:rsid w:val="00E0343E"/>
    <w:rsid w:val="00E06051"/>
    <w:rsid w:val="00E06399"/>
    <w:rsid w:val="00E067F9"/>
    <w:rsid w:val="00E06DB4"/>
    <w:rsid w:val="00E06E57"/>
    <w:rsid w:val="00E07D0A"/>
    <w:rsid w:val="00E12C38"/>
    <w:rsid w:val="00E14047"/>
    <w:rsid w:val="00E151F7"/>
    <w:rsid w:val="00E15BCE"/>
    <w:rsid w:val="00E165DC"/>
    <w:rsid w:val="00E16A61"/>
    <w:rsid w:val="00E16B11"/>
    <w:rsid w:val="00E2147D"/>
    <w:rsid w:val="00E215D9"/>
    <w:rsid w:val="00E21C56"/>
    <w:rsid w:val="00E21E10"/>
    <w:rsid w:val="00E252B9"/>
    <w:rsid w:val="00E32797"/>
    <w:rsid w:val="00E32948"/>
    <w:rsid w:val="00E3359D"/>
    <w:rsid w:val="00E33B04"/>
    <w:rsid w:val="00E40B89"/>
    <w:rsid w:val="00E42D2D"/>
    <w:rsid w:val="00E42E6C"/>
    <w:rsid w:val="00E4365F"/>
    <w:rsid w:val="00E44E9F"/>
    <w:rsid w:val="00E46BC2"/>
    <w:rsid w:val="00E46D5B"/>
    <w:rsid w:val="00E47DCD"/>
    <w:rsid w:val="00E47FFC"/>
    <w:rsid w:val="00E5096E"/>
    <w:rsid w:val="00E514F0"/>
    <w:rsid w:val="00E51A24"/>
    <w:rsid w:val="00E51AF7"/>
    <w:rsid w:val="00E52062"/>
    <w:rsid w:val="00E532D1"/>
    <w:rsid w:val="00E53F74"/>
    <w:rsid w:val="00E54C4B"/>
    <w:rsid w:val="00E5533F"/>
    <w:rsid w:val="00E55416"/>
    <w:rsid w:val="00E56458"/>
    <w:rsid w:val="00E57493"/>
    <w:rsid w:val="00E60601"/>
    <w:rsid w:val="00E609FF"/>
    <w:rsid w:val="00E61628"/>
    <w:rsid w:val="00E61824"/>
    <w:rsid w:val="00E61C2C"/>
    <w:rsid w:val="00E61CC8"/>
    <w:rsid w:val="00E6252D"/>
    <w:rsid w:val="00E625A7"/>
    <w:rsid w:val="00E637B8"/>
    <w:rsid w:val="00E63C2D"/>
    <w:rsid w:val="00E64AFD"/>
    <w:rsid w:val="00E6571C"/>
    <w:rsid w:val="00E65BB3"/>
    <w:rsid w:val="00E67190"/>
    <w:rsid w:val="00E6761C"/>
    <w:rsid w:val="00E70CF5"/>
    <w:rsid w:val="00E722E4"/>
    <w:rsid w:val="00E723C2"/>
    <w:rsid w:val="00E72527"/>
    <w:rsid w:val="00E72953"/>
    <w:rsid w:val="00E750DF"/>
    <w:rsid w:val="00E754B1"/>
    <w:rsid w:val="00E75613"/>
    <w:rsid w:val="00E77A03"/>
    <w:rsid w:val="00E77F90"/>
    <w:rsid w:val="00E80198"/>
    <w:rsid w:val="00E807E7"/>
    <w:rsid w:val="00E80DBA"/>
    <w:rsid w:val="00E81136"/>
    <w:rsid w:val="00E814EE"/>
    <w:rsid w:val="00E82123"/>
    <w:rsid w:val="00E83264"/>
    <w:rsid w:val="00E83A30"/>
    <w:rsid w:val="00E83DA1"/>
    <w:rsid w:val="00E84420"/>
    <w:rsid w:val="00E84CCD"/>
    <w:rsid w:val="00E84D5F"/>
    <w:rsid w:val="00E8564F"/>
    <w:rsid w:val="00E85F45"/>
    <w:rsid w:val="00E8650B"/>
    <w:rsid w:val="00E87244"/>
    <w:rsid w:val="00E87BD5"/>
    <w:rsid w:val="00E9021F"/>
    <w:rsid w:val="00E90AD3"/>
    <w:rsid w:val="00E91028"/>
    <w:rsid w:val="00E92205"/>
    <w:rsid w:val="00E92D08"/>
    <w:rsid w:val="00E92DE8"/>
    <w:rsid w:val="00E930A2"/>
    <w:rsid w:val="00E938D4"/>
    <w:rsid w:val="00E9495D"/>
    <w:rsid w:val="00E94EDB"/>
    <w:rsid w:val="00E95061"/>
    <w:rsid w:val="00E96B5F"/>
    <w:rsid w:val="00E97CD0"/>
    <w:rsid w:val="00EA1ED8"/>
    <w:rsid w:val="00EA2D5B"/>
    <w:rsid w:val="00EA2E04"/>
    <w:rsid w:val="00EA2F22"/>
    <w:rsid w:val="00EA363E"/>
    <w:rsid w:val="00EA3C1A"/>
    <w:rsid w:val="00EA3D09"/>
    <w:rsid w:val="00EA41CA"/>
    <w:rsid w:val="00EA51C4"/>
    <w:rsid w:val="00EA56D6"/>
    <w:rsid w:val="00EA6EF6"/>
    <w:rsid w:val="00EA7318"/>
    <w:rsid w:val="00EA741E"/>
    <w:rsid w:val="00EA785C"/>
    <w:rsid w:val="00EB4A67"/>
    <w:rsid w:val="00EC0436"/>
    <w:rsid w:val="00EC1A44"/>
    <w:rsid w:val="00EC1E5F"/>
    <w:rsid w:val="00EC23C0"/>
    <w:rsid w:val="00EC2D07"/>
    <w:rsid w:val="00EC5C8B"/>
    <w:rsid w:val="00EC6767"/>
    <w:rsid w:val="00EC6EE9"/>
    <w:rsid w:val="00EC77A8"/>
    <w:rsid w:val="00EC7F27"/>
    <w:rsid w:val="00ED0CBC"/>
    <w:rsid w:val="00ED5242"/>
    <w:rsid w:val="00ED6A0A"/>
    <w:rsid w:val="00ED76E4"/>
    <w:rsid w:val="00EE08E8"/>
    <w:rsid w:val="00EE2B60"/>
    <w:rsid w:val="00EE2C86"/>
    <w:rsid w:val="00EE35C3"/>
    <w:rsid w:val="00EE648D"/>
    <w:rsid w:val="00EE6EE6"/>
    <w:rsid w:val="00EE7851"/>
    <w:rsid w:val="00EE7BBD"/>
    <w:rsid w:val="00EF13DB"/>
    <w:rsid w:val="00EF1725"/>
    <w:rsid w:val="00EF1DF1"/>
    <w:rsid w:val="00EF29F3"/>
    <w:rsid w:val="00EF2EA3"/>
    <w:rsid w:val="00EF3050"/>
    <w:rsid w:val="00EF3083"/>
    <w:rsid w:val="00EF45C3"/>
    <w:rsid w:val="00EF4D95"/>
    <w:rsid w:val="00EF6B25"/>
    <w:rsid w:val="00EF7314"/>
    <w:rsid w:val="00F00A3A"/>
    <w:rsid w:val="00F02441"/>
    <w:rsid w:val="00F0381D"/>
    <w:rsid w:val="00F03D1D"/>
    <w:rsid w:val="00F04506"/>
    <w:rsid w:val="00F04D2D"/>
    <w:rsid w:val="00F04D43"/>
    <w:rsid w:val="00F05EA1"/>
    <w:rsid w:val="00F0688C"/>
    <w:rsid w:val="00F068EB"/>
    <w:rsid w:val="00F10F02"/>
    <w:rsid w:val="00F13B4F"/>
    <w:rsid w:val="00F15456"/>
    <w:rsid w:val="00F16A45"/>
    <w:rsid w:val="00F20413"/>
    <w:rsid w:val="00F20710"/>
    <w:rsid w:val="00F220C6"/>
    <w:rsid w:val="00F2233E"/>
    <w:rsid w:val="00F23822"/>
    <w:rsid w:val="00F24374"/>
    <w:rsid w:val="00F25235"/>
    <w:rsid w:val="00F252DE"/>
    <w:rsid w:val="00F25380"/>
    <w:rsid w:val="00F25AC1"/>
    <w:rsid w:val="00F323F3"/>
    <w:rsid w:val="00F329BF"/>
    <w:rsid w:val="00F3444F"/>
    <w:rsid w:val="00F36E8A"/>
    <w:rsid w:val="00F3749B"/>
    <w:rsid w:val="00F37BF6"/>
    <w:rsid w:val="00F417DF"/>
    <w:rsid w:val="00F42616"/>
    <w:rsid w:val="00F4289F"/>
    <w:rsid w:val="00F43066"/>
    <w:rsid w:val="00F434AF"/>
    <w:rsid w:val="00F44057"/>
    <w:rsid w:val="00F47CE6"/>
    <w:rsid w:val="00F47E7D"/>
    <w:rsid w:val="00F5003B"/>
    <w:rsid w:val="00F513AE"/>
    <w:rsid w:val="00F51E4F"/>
    <w:rsid w:val="00F521D5"/>
    <w:rsid w:val="00F52BA7"/>
    <w:rsid w:val="00F53451"/>
    <w:rsid w:val="00F5393E"/>
    <w:rsid w:val="00F54B32"/>
    <w:rsid w:val="00F54D35"/>
    <w:rsid w:val="00F55003"/>
    <w:rsid w:val="00F60031"/>
    <w:rsid w:val="00F61ACA"/>
    <w:rsid w:val="00F623A3"/>
    <w:rsid w:val="00F623C3"/>
    <w:rsid w:val="00F62831"/>
    <w:rsid w:val="00F6334A"/>
    <w:rsid w:val="00F64774"/>
    <w:rsid w:val="00F64DF3"/>
    <w:rsid w:val="00F65342"/>
    <w:rsid w:val="00F66016"/>
    <w:rsid w:val="00F66B98"/>
    <w:rsid w:val="00F70077"/>
    <w:rsid w:val="00F70574"/>
    <w:rsid w:val="00F72112"/>
    <w:rsid w:val="00F72681"/>
    <w:rsid w:val="00F72884"/>
    <w:rsid w:val="00F72A7E"/>
    <w:rsid w:val="00F7346D"/>
    <w:rsid w:val="00F75387"/>
    <w:rsid w:val="00F753DB"/>
    <w:rsid w:val="00F764AF"/>
    <w:rsid w:val="00F76FBE"/>
    <w:rsid w:val="00F776FB"/>
    <w:rsid w:val="00F80275"/>
    <w:rsid w:val="00F8036C"/>
    <w:rsid w:val="00F806E9"/>
    <w:rsid w:val="00F80894"/>
    <w:rsid w:val="00F81E0C"/>
    <w:rsid w:val="00F825E0"/>
    <w:rsid w:val="00F82FCC"/>
    <w:rsid w:val="00F851F2"/>
    <w:rsid w:val="00F85D7A"/>
    <w:rsid w:val="00F8757A"/>
    <w:rsid w:val="00F87AB5"/>
    <w:rsid w:val="00F91121"/>
    <w:rsid w:val="00F91231"/>
    <w:rsid w:val="00F913E6"/>
    <w:rsid w:val="00F94990"/>
    <w:rsid w:val="00F950BC"/>
    <w:rsid w:val="00F95C6D"/>
    <w:rsid w:val="00F96242"/>
    <w:rsid w:val="00F972B8"/>
    <w:rsid w:val="00FA07B2"/>
    <w:rsid w:val="00FA0C8A"/>
    <w:rsid w:val="00FA121A"/>
    <w:rsid w:val="00FA1A6F"/>
    <w:rsid w:val="00FA1DC3"/>
    <w:rsid w:val="00FA1F17"/>
    <w:rsid w:val="00FA3D72"/>
    <w:rsid w:val="00FA4A4B"/>
    <w:rsid w:val="00FA4F0D"/>
    <w:rsid w:val="00FA505F"/>
    <w:rsid w:val="00FA6069"/>
    <w:rsid w:val="00FA6725"/>
    <w:rsid w:val="00FA6A25"/>
    <w:rsid w:val="00FA7018"/>
    <w:rsid w:val="00FA7E02"/>
    <w:rsid w:val="00FB217E"/>
    <w:rsid w:val="00FB2CE2"/>
    <w:rsid w:val="00FB41E3"/>
    <w:rsid w:val="00FB5DA7"/>
    <w:rsid w:val="00FC0A49"/>
    <w:rsid w:val="00FC23EC"/>
    <w:rsid w:val="00FC332B"/>
    <w:rsid w:val="00FC4242"/>
    <w:rsid w:val="00FC64A3"/>
    <w:rsid w:val="00FC64BB"/>
    <w:rsid w:val="00FC68D4"/>
    <w:rsid w:val="00FC6FF5"/>
    <w:rsid w:val="00FC76BC"/>
    <w:rsid w:val="00FD0211"/>
    <w:rsid w:val="00FD76F3"/>
    <w:rsid w:val="00FD7A5B"/>
    <w:rsid w:val="00FE0CC3"/>
    <w:rsid w:val="00FE0D93"/>
    <w:rsid w:val="00FE0FF0"/>
    <w:rsid w:val="00FE1250"/>
    <w:rsid w:val="00FE12FE"/>
    <w:rsid w:val="00FE3415"/>
    <w:rsid w:val="00FE5348"/>
    <w:rsid w:val="00FE7A7F"/>
    <w:rsid w:val="00FF06E4"/>
    <w:rsid w:val="00FF096D"/>
    <w:rsid w:val="00FF0F19"/>
    <w:rsid w:val="00FF10F4"/>
    <w:rsid w:val="00FF1538"/>
    <w:rsid w:val="00FF32FD"/>
    <w:rsid w:val="00FF4310"/>
    <w:rsid w:val="00FF4D35"/>
    <w:rsid w:val="00FF55A6"/>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94913"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footnote text" w:uiPriority="99" w:qFormat="true"/>
    <w:lsdException w:name="header" w:uiPriority="99"/>
    <w:lsdException w:name="footer" w:uiPriority="99"/>
    <w:lsdException w:name="caption" w:qFormat="true"/>
    <w:lsdException w:name="footnote reference" w:uiPriority="99"/>
    <w:lsdException w:name="List Bullet" w:semiHidden="false" w:unhideWhenUsed="false"/>
    <w:lsdException w:name="List 3" w:semiHidden="false" w:unhideWhenUsed="false"/>
    <w:lsdException w:name="List 4" w:semiHidden="false" w:unhideWhenUsed="false"/>
    <w:lsdException w:name="Title" w:semiHidden="false" w:unhideWhenUsed="false" w:qFormat="true"/>
    <w:lsdException w:name="Message Header" w:semiHidden="false" w:unhideWhenUsed="false"/>
    <w:lsdException w:name="Subtitle" w:semiHidden="false" w:unhideWhenUsed="false" w:qFormat="true"/>
    <w:lsdException w:name="Salutation" w:semiHidden="false" w:unhideWhenUsed="false"/>
    <w:lsdException w:name="Date" w:semiHidden="false" w:unhideWhenUsed="false"/>
    <w:lsdException w:name="Hyperlink" w:uiPriority="99"/>
    <w:lsdException w:name="Strong" w:semiHidden="false" w:unhideWhenUsed="false" w:qFormat="true"/>
    <w:lsdException w:name="Emphasis" w:semiHidden="false" w:unhideWhenUsed="false" w:qFormat="true"/>
    <w:lsdException w:name="No List" w:uiPriority="99"/>
    <w:lsdException w:name="Balloon Text" w:uiPriority="99"/>
    <w:lsdException w:name="Table Grid" w:uiPriority="59"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qFormat/>
    <w:rsid w:val="00853FF6"/>
    <w:pPr>
      <w:keepNext/>
      <w:outlineLvl w:val="0"/>
    </w:pPr>
    <w:rPr>
      <w:b/>
      <w:sz w:val="24"/>
    </w:rPr>
  </w:style>
  <w:style w:type="paragraph" w:styleId="Naslov2">
    <w:name w:val="heading 2"/>
    <w:basedOn w:val="Normal"/>
    <w:next w:val="Normal"/>
    <w:link w:val="Naslov2Char"/>
    <w:semiHidden/>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1"/>
    <w:qFormat/>
    <w:rsid w:val="002A6D1A"/>
    <w:rPr>
      <w:rFonts w:ascii="Calibri" w:hAnsi="Calibri" w:eastAsia="Calibri"/>
      <w:sz w:val="22"/>
      <w:szCs w:val="22"/>
      <w:lang w:eastAsia="en-US"/>
    </w:rPr>
  </w:style>
  <w:style w:type="paragraph" w:styleId="Odlomakpopisa">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GridTableLight" w:customStyle="true">
    <w:name w:val="Grid Table Light"/>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Hyperlink" w:uiPriority="99"/>
    <w:lsdException w:name="Strong" w:qFormat="1" w:semiHidden="0" w:unhideWhenUsed="0"/>
    <w:lsdException w:name="Emphasis" w:qFormat="1" w:semiHidden="0" w:unhideWhenUsed="0"/>
    <w:lsdException w:name="No List" w:uiPriority="99"/>
    <w:lsdException w:name="Balloon Text" w:uiPriority="99"/>
    <w:lsdException w:name="Table Grid" w:semiHidden="0" w:uiPriority="5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1"/>
    <w:qFormat/>
    <w:rsid w:val="002A6D1A"/>
    <w:rPr>
      <w:rFonts w:ascii="Calibri" w:eastAsia="Calibri" w:hAnsi="Calibri"/>
      <w:sz w:val="22"/>
      <w:szCs w:val="22"/>
      <w:lang w:eastAsia="en-US"/>
    </w:rPr>
  </w:style>
  <w:style w:styleId="Odlomakpopisa" w:type="paragraph">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styleId="Tijeloteksta-uvlaka2" w:type="paragraph">
    <w:name w:val="Body Text Indent 2"/>
    <w:basedOn w:val="Normal"/>
    <w:link w:val="Tijeloteksta-uvlaka2Char"/>
    <w:semiHidden/>
    <w:unhideWhenUsed/>
    <w:rsid w:val="00C13B49"/>
    <w:pPr>
      <w:spacing w:after="120" w:line="480" w:lineRule="auto"/>
      <w:ind w:left="283"/>
    </w:pPr>
  </w:style>
  <w:style w:customStyle="1" w:styleId="Tijeloteksta-uvlaka2Char" w:type="character">
    <w:name w:val="Tijelo teksta - uvlaka 2 Char"/>
    <w:basedOn w:val="Zadanifontodlomka"/>
    <w:link w:val="Tijeloteksta-uvlaka2"/>
    <w:semiHidden/>
    <w:rsid w:val="00C13B49"/>
  </w:style>
  <w:style w:customStyle="1" w:styleId="Odlomakpopisa1" w:type="paragraph">
    <w:name w:val="Odlomak popisa1"/>
    <w:basedOn w:val="Normal"/>
    <w:rsid w:val="00C13B49"/>
    <w:pPr>
      <w:overflowPunct/>
      <w:autoSpaceDE/>
      <w:autoSpaceDN/>
      <w:adjustRightInd/>
      <w:spacing w:after="200" w:line="276" w:lineRule="auto"/>
      <w:ind w:left="720"/>
      <w:textAlignment w:val="auto"/>
    </w:pPr>
    <w:rPr>
      <w:rFonts w:ascii="Calibri" w:cs="Calibri" w:eastAsia="SimSun" w:hAnsi="Calibri"/>
      <w:sz w:val="22"/>
      <w:szCs w:val="22"/>
      <w:lang w:eastAsia="en-US"/>
    </w:rPr>
  </w:style>
  <w:style w:customStyle="1" w:styleId="s7" w:type="character">
    <w:name w:val="s7"/>
    <w:basedOn w:val="Zadanifontodlomka"/>
    <w:rsid w:val="00533E07"/>
  </w:style>
  <w:style w:customStyle="1" w:styleId="apple-converted-space" w:type="character">
    <w:name w:val="apple-converted-space"/>
    <w:basedOn w:val="Zadanifontodlomka"/>
    <w:rsid w:val="00533E07"/>
  </w:style>
  <w:style w:customStyle="1" w:styleId="Bodytext18Spacing0pt" w:type="character">
    <w:name w:val="Body text (18) + Spacing 0 pt"/>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1"/>
      <w:szCs w:val="21"/>
      <w:u w:val="none"/>
      <w:lang w:bidi="hr-HR" w:eastAsia="hr-HR" w:val="hr-HR"/>
    </w:rPr>
  </w:style>
  <w:style w:customStyle="1" w:styleId="Bodytext312ptBold" w:type="character">
    <w:name w:val="Body text (3) + 12 pt;Bold"/>
    <w:basedOn w:val="Zadanifontodlomka"/>
    <w:rsid w:val="00F91231"/>
    <w:rPr>
      <w:rFonts w:ascii="Times New Roman" w:cs="Times New Roman" w:eastAsia="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4" w:type="character">
    <w:name w:val="Body text (4)_"/>
    <w:basedOn w:val="Zadanifontodlomka"/>
    <w:link w:val="Bodytext40"/>
    <w:rsid w:val="00F91231"/>
    <w:rPr>
      <w:b/>
      <w:bCs/>
      <w:shd w:color="auto" w:fill="FFFFFF" w:val="clear"/>
    </w:rPr>
  </w:style>
  <w:style w:customStyle="1" w:styleId="Bodytext40" w:type="paragraph">
    <w:name w:val="Body text (4)"/>
    <w:basedOn w:val="Normal"/>
    <w:link w:val="Bodytext4"/>
    <w:rsid w:val="00F91231"/>
    <w:pPr>
      <w:widowControl w:val="0"/>
      <w:shd w:color="auto" w:fill="FFFFFF" w:val="clear"/>
      <w:overflowPunct/>
      <w:autoSpaceDE/>
      <w:autoSpaceDN/>
      <w:adjustRightInd/>
      <w:spacing w:line="533" w:lineRule="exact"/>
      <w:ind w:hanging="9"/>
      <w:textAlignment w:val="auto"/>
    </w:pPr>
    <w:rPr>
      <w:b/>
      <w:bCs/>
    </w:rPr>
  </w:style>
  <w:style w:customStyle="1" w:styleId="Bodytext14Bold" w:type="character">
    <w:name w:val="Body text (14) + Bold"/>
    <w:basedOn w:val="Zadanifontodlomka"/>
    <w:rsid w:val="00F91231"/>
    <w:rPr>
      <w:rFonts w:ascii="Arial" w:cs="Arial" w:eastAsia="Arial" w:hAnsi="Arial"/>
      <w:b/>
      <w:bCs/>
      <w:i w:val="0"/>
      <w:iCs w:val="0"/>
      <w:smallCaps w:val="0"/>
      <w:strike w:val="0"/>
      <w:color w:val="000000"/>
      <w:spacing w:val="0"/>
      <w:w w:val="100"/>
      <w:position w:val="0"/>
      <w:sz w:val="20"/>
      <w:szCs w:val="20"/>
      <w:u w:val="none"/>
      <w:lang w:bidi="hr-HR" w:eastAsia="hr-HR" w:val="hr-HR"/>
    </w:rPr>
  </w:style>
  <w:style w:customStyle="1" w:styleId="Bodytext2BoldSpacing0pt" w:type="character">
    <w:name w:val="Body text (2) + Bold;Spacing 0 pt"/>
    <w:basedOn w:val="Bodytext2"/>
    <w:rsid w:val="00F91231"/>
    <w:rPr>
      <w:rFonts w:ascii="Courier New" w:cs="Courier New" w:eastAsia="Courier New" w:hAnsi="Courier New"/>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10" w:type="character">
    <w:name w:val="Body text (10)"/>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4"/>
      <w:szCs w:val="24"/>
      <w:u w:val="single"/>
      <w:lang w:bidi="hr-HR" w:eastAsia="hr-HR" w:val="hr-HR"/>
    </w:rPr>
  </w:style>
  <w:style w:customStyle="1" w:styleId="Bodytext2TimesNewRoman12pt" w:type="character">
    <w:name w:val="Body text (2) + Times New Roman;12 pt"/>
    <w:basedOn w:val="Bodytext2"/>
    <w:rsid w:val="006A39CC"/>
    <w:rPr>
      <w:rFonts w:ascii="Times New Roman" w:cs="Times New Roman" w:eastAsia="Times New Roman" w:hAnsi="Times New Roman"/>
      <w:color w:val="000000"/>
      <w:spacing w:val="0"/>
      <w:w w:val="100"/>
      <w:position w:val="0"/>
      <w:sz w:val="24"/>
      <w:szCs w:val="24"/>
      <w:shd w:color="auto" w:fill="FFFFFF" w:val="clear"/>
      <w:lang w:bidi="hr-HR" w:eastAsia="hr-HR" w:val="hr-HR"/>
    </w:rPr>
  </w:style>
  <w:style w:styleId="Hiperveza" w:type="character">
    <w:name w:val="Hyperlink"/>
    <w:basedOn w:val="Zadanifontodlomka"/>
    <w:uiPriority w:val="99"/>
    <w:unhideWhenUsed/>
    <w:rsid w:val="006A39CC"/>
    <w:rPr>
      <w:color w:themeColor="hyperlink" w:val="0000FF"/>
      <w:u w:val="single"/>
    </w:rPr>
  </w:style>
  <w:style w:customStyle="1" w:styleId="OdlomakpopisaChar" w:type="character">
    <w:name w:val="Odlomak popisa Char"/>
    <w:basedOn w:val="Zadanifontodlomka"/>
    <w:link w:val="Odlomakpopisa"/>
    <w:uiPriority w:val="34"/>
    <w:rsid w:val="006A39CC"/>
    <w:rPr>
      <w:rFonts w:ascii="Calibri" w:hAnsi="Calibri"/>
      <w:sz w:val="22"/>
      <w:szCs w:val="22"/>
      <w:lang w:eastAsia="en-US"/>
    </w:rPr>
  </w:style>
  <w:style w:styleId="TOCNaslov" w:type="paragraph">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0"/>
      <w:color w:val="2E74B5"/>
      <w:kern w:val="1"/>
      <w:sz w:val="32"/>
      <w:szCs w:val="32"/>
      <w:lang w:eastAsia="zh-CN" w:val="en-US"/>
    </w:rPr>
  </w:style>
  <w:style w:customStyle="1" w:styleId="GridTableLight" w:type="table">
    <w:name w:val="Grid Table Light"/>
    <w:basedOn w:val="Obinatablica"/>
    <w:uiPriority w:val="40"/>
    <w:rsid w:val="005418DC"/>
    <w:rPr>
      <w:rFonts w:asciiTheme="minorHAnsi" w:cstheme="minorBidi" w:eastAsiaTheme="minorHAnsi" w:hAnsiTheme="minorHAnsi"/>
      <w:sz w:val="22"/>
      <w:szCs w:val="22"/>
      <w:lang w:eastAsia="en-US"/>
    </w:rPr>
    <w:tblPr>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style>
  <w:style w:customStyle="1" w:styleId="fontstyle01" w:type="character">
    <w:name w:val="fontstyle01"/>
    <w:basedOn w:val="Zadanifontodlomka"/>
    <w:rsid w:val="00243008"/>
    <w:rPr>
      <w:rFonts w:ascii="ArialMT" w:hAnsi="ArialMT" w:hint="default"/>
      <w:b w:val="0"/>
      <w:bCs w:val="0"/>
      <w:i w:val="0"/>
      <w:iCs w:val="0"/>
      <w:color w:val="000000"/>
      <w:sz w:val="14"/>
      <w:szCs w:val="14"/>
    </w:rPr>
  </w:style>
  <w:style w:customStyle="1" w:styleId="fontstyle11" w:type="character">
    <w:name w:val="fontstyle11"/>
    <w:basedOn w:val="Zadanifontodlomka"/>
    <w:rsid w:val="002506B1"/>
    <w:rPr>
      <w:rFonts w:ascii="Arial" w:cs="Arial" w:hAnsi="Arial" w:hint="default"/>
      <w:b w:val="0"/>
      <w:bCs w:val="0"/>
      <w:i w:val="0"/>
      <w:iCs w:val="0"/>
      <w:color w:val="000000"/>
      <w:sz w:val="20"/>
      <w:szCs w:val="20"/>
    </w:rPr>
  </w:style>
  <w:style w:customStyle="1" w:styleId="fontstyle31" w:type="character">
    <w:name w:val="fontstyle31"/>
    <w:basedOn w:val="Zadanifontodlomka"/>
    <w:rsid w:val="002506B1"/>
    <w:rPr>
      <w:rFonts w:ascii="Calibri" w:hAnsi="Calibri" w:hint="default"/>
      <w:b w:val="0"/>
      <w:bCs w:val="0"/>
      <w:i w:val="0"/>
      <w:iCs w:val="0"/>
      <w:color w:val="000000"/>
      <w:sz w:val="22"/>
      <w:szCs w:val="22"/>
    </w:rPr>
  </w:style>
  <w:style w:customStyle="1" w:styleId="fontstyle21" w:type="character">
    <w:name w:val="fontstyle21"/>
    <w:basedOn w:val="Zadanifontodlomka"/>
    <w:rsid w:val="001B06D0"/>
    <w:rPr>
      <w:rFonts w:ascii="Arial" w:cs="Arial" w:hAnsi="Arial" w:hint="default"/>
      <w:b/>
      <w:bCs/>
      <w:i w:val="0"/>
      <w:iCs w:val="0"/>
      <w:color w:val="000000"/>
      <w:sz w:val="20"/>
      <w:szCs w:val="20"/>
    </w:rPr>
  </w:style>
  <w:style w:customStyle="1" w:styleId="fontstyle41" w:type="character">
    <w:name w:val="fontstyle41"/>
    <w:basedOn w:val="Zadanifontodlomka"/>
    <w:rsid w:val="001B06D0"/>
    <w:rPr>
      <w:rFonts w:ascii="Calibri" w:hAnsi="Calibri" w:hint="default"/>
      <w:b w:val="0"/>
      <w:bCs w:val="0"/>
      <w:i w:val="0"/>
      <w:iCs w:val="0"/>
      <w:color w:val="000000"/>
      <w:sz w:val="22"/>
      <w:szCs w:val="22"/>
    </w:rPr>
  </w:style>
  <w:style w:customStyle="1" w:styleId="fontstyle51" w:type="character">
    <w:name w:val="fontstyle51"/>
    <w:basedOn w:val="Zadanifontodlomka"/>
    <w:rsid w:val="00FC64BB"/>
    <w:rPr>
      <w:rFonts w:ascii="Bookman Old Style" w:hAnsi="Bookman Old Style" w:hint="default"/>
      <w:b/>
      <w:bCs/>
      <w:i/>
      <w:iCs/>
      <w:color w:val="000000"/>
      <w:sz w:val="24"/>
      <w:szCs w:val="24"/>
    </w:rPr>
  </w:style>
  <w:style w:customStyle="1" w:styleId="fontstyle61" w:type="character">
    <w:name w:val="fontstyle61"/>
    <w:basedOn w:val="Zadanifontodlomka"/>
    <w:rsid w:val="00FC64BB"/>
    <w:rPr>
      <w:rFonts w:ascii="Bookman Old Style" w:hAnsi="Bookman Old Style" w:hint="default"/>
      <w:b w:val="0"/>
      <w:bCs w:val="0"/>
      <w:i/>
      <w:iCs/>
      <w:color w:val="000000"/>
      <w:sz w:val="20"/>
      <w:szCs w:val="20"/>
    </w:rPr>
  </w:style>
  <w:style w:customStyle="1" w:styleId="fontstyle71" w:type="character">
    <w:name w:val="fontstyle71"/>
    <w:basedOn w:val="Zadanifontodlomka"/>
    <w:rsid w:val="00C22FB5"/>
    <w:rPr>
      <w:rFonts w:ascii="Century Gothic" w:hAnsi="Century Gothic" w:hint="default"/>
      <w:b/>
      <w:bCs/>
      <w:i w:val="0"/>
      <w:iCs w:val="0"/>
      <w:color w:val="000000"/>
      <w:sz w:val="24"/>
      <w:szCs w:val="24"/>
    </w:rPr>
  </w:style>
  <w:style w:customStyle="1" w:styleId="fontstyle81" w:type="character">
    <w:name w:val="fontstyle81"/>
    <w:basedOn w:val="Zadanifontodlomka"/>
    <w:rsid w:val="00C22FB5"/>
    <w:rPr>
      <w:rFonts w:ascii="Century Gothic" w:hAnsi="Century Gothic" w:hint="default"/>
      <w:b w:val="0"/>
      <w:bCs w:val="0"/>
      <w:i w:val="0"/>
      <w:iCs w:val="0"/>
      <w:color w:val="000000"/>
      <w:sz w:val="24"/>
      <w:szCs w:val="24"/>
    </w:rPr>
  </w:style>
  <w:style w:customStyle="1" w:styleId="fontstyle91" w:type="character">
    <w:name w:val="fontstyle91"/>
    <w:basedOn w:val="Zadanifontodlomka"/>
    <w:rsid w:val="00C22FB5"/>
    <w:rPr>
      <w:rFonts w:ascii="Wingdings" w:hAnsi="Wingdings" w:hint="default"/>
      <w:b w:val="0"/>
      <w:bCs w:val="0"/>
      <w:i w:val="0"/>
      <w:iCs w:val="0"/>
      <w:color w:val="000000"/>
      <w:sz w:val="22"/>
      <w:szCs w:val="22"/>
    </w:rPr>
  </w:style>
  <w:style w:customStyle="1" w:styleId="normaltable" w:type="paragraph">
    <w:name w:val="normaltable"/>
    <w:basedOn w:val="Normal"/>
    <w:rsid w:val="00724C22"/>
    <w:pPr>
      <w:pBdr>
        <w:top w:color="auto" w:space="0" w:sz="6" w:val="single"/>
        <w:left w:color="auto" w:space="5" w:sz="6" w:val="single"/>
        <w:bottom w:color="auto" w:space="0" w:sz="6" w:val="single"/>
        <w:right w:color="auto" w:space="5" w:sz="6" w:val="single"/>
        <w:between w:color="auto" w:space="0" w:sz="6" w:val="single"/>
        <w:bar w:color="auto" w:sz="6" w:val="single"/>
      </w:pBdr>
      <w:overflowPunct/>
      <w:autoSpaceDE/>
      <w:autoSpaceDN/>
      <w:adjustRightInd/>
      <w:spacing w:after="100" w:afterAutospacing="1" w:before="100" w:beforeAutospacing="1"/>
      <w:textAlignment w:val="auto"/>
    </w:pPr>
    <w:rPr>
      <w:sz w:val="24"/>
      <w:szCs w:val="24"/>
    </w:rPr>
  </w:style>
  <w:style w:customStyle="1" w:styleId="fontstyle0" w:type="paragraph">
    <w:name w:val="fontstyle0"/>
    <w:basedOn w:val="Normal"/>
    <w:rsid w:val="00724C22"/>
    <w:pPr>
      <w:overflowPunct/>
      <w:autoSpaceDE/>
      <w:autoSpaceDN/>
      <w:adjustRightInd/>
      <w:spacing w:after="100" w:afterAutospacing="1" w:before="100" w:beforeAutospacing="1"/>
      <w:textAlignment w:val="auto"/>
    </w:pPr>
    <w:rPr>
      <w:rFonts w:ascii="TimesNewRomanPS-BoldMT" w:hAnsi="TimesNewRomanPS-BoldMT"/>
      <w:b/>
      <w:bCs/>
      <w:color w:val="000000"/>
      <w:sz w:val="28"/>
      <w:szCs w:val="28"/>
    </w:rPr>
  </w:style>
  <w:style w:customStyle="1" w:styleId="fontstyle1" w:type="paragraph">
    <w:name w:val="fontstyle1"/>
    <w:basedOn w:val="Normal"/>
    <w:rsid w:val="00724C22"/>
    <w:pPr>
      <w:overflowPunct/>
      <w:autoSpaceDE/>
      <w:autoSpaceDN/>
      <w:adjustRightInd/>
      <w:spacing w:after="100" w:afterAutospacing="1" w:before="100" w:beforeAutospacing="1"/>
      <w:textAlignment w:val="auto"/>
    </w:pPr>
    <w:rPr>
      <w:color w:val="000000"/>
      <w:sz w:val="24"/>
      <w:szCs w:val="24"/>
    </w:rPr>
  </w:style>
  <w:style w:customStyle="1" w:styleId="fontstyle2" w:type="paragraph">
    <w:name w:val="fontstyle2"/>
    <w:basedOn w:val="Normal"/>
    <w:rsid w:val="00724C22"/>
    <w:pPr>
      <w:overflowPunct/>
      <w:autoSpaceDE/>
      <w:autoSpaceDN/>
      <w:adjustRightInd/>
      <w:spacing w:after="100" w:afterAutospacing="1" w:before="100" w:beforeAutospacing="1"/>
      <w:textAlignment w:val="auto"/>
    </w:pPr>
    <w:rPr>
      <w:rFonts w:ascii="TimesNewRomanPSMT" w:hAnsi="TimesNewRomanPSMT"/>
      <w:color w:val="000000"/>
      <w:sz w:val="24"/>
      <w:szCs w:val="24"/>
    </w:rPr>
  </w:style>
  <w:style w:customStyle="1" w:styleId="fontstyle3" w:type="paragraph">
    <w:name w:val="fontstyle3"/>
    <w:basedOn w:val="Normal"/>
    <w:rsid w:val="00724C22"/>
    <w:pPr>
      <w:overflowPunct/>
      <w:autoSpaceDE/>
      <w:autoSpaceDN/>
      <w:adjustRightInd/>
      <w:spacing w:after="100" w:afterAutospacing="1" w:before="100" w:beforeAutospacing="1"/>
      <w:textAlignment w:val="auto"/>
    </w:pPr>
    <w:rPr>
      <w:rFonts w:ascii="Tahoma" w:cs="Tahoma" w:hAnsi="Tahoma"/>
      <w:color w:val="000000"/>
      <w:sz w:val="24"/>
      <w:szCs w:val="24"/>
    </w:rPr>
  </w:style>
  <w:style w:customStyle="1" w:styleId="fontstyle4" w:type="paragraph">
    <w:name w:val="fontstyle4"/>
    <w:basedOn w:val="Normal"/>
    <w:rsid w:val="00724C22"/>
    <w:pPr>
      <w:overflowPunct/>
      <w:autoSpaceDE/>
      <w:autoSpaceDN/>
      <w:adjustRightInd/>
      <w:spacing w:after="100" w:afterAutospacing="1" w:before="100" w:beforeAutospacing="1"/>
      <w:textAlignment w:val="auto"/>
    </w:pPr>
    <w:rPr>
      <w:rFonts w:ascii="Calibri" w:cs="Calibri" w:hAnsi="Calibri"/>
      <w:color w:val="000000"/>
      <w:sz w:val="14"/>
      <w:szCs w:val="14"/>
    </w:rPr>
  </w:style>
  <w:style w:customStyle="1" w:styleId="fontstyle101" w:type="character">
    <w:name w:val="fontstyle101"/>
    <w:basedOn w:val="Zadanifontodlomka"/>
    <w:rsid w:val="00AC4B9E"/>
    <w:rPr>
      <w:rFonts w:ascii="ArialMT" w:hAnsi="ArialMT" w:hint="default"/>
      <w:b w:val="0"/>
      <w:bCs w:val="0"/>
      <w:i w:val="0"/>
      <w:iCs w:val="0"/>
      <w:color w:val="042C4A"/>
      <w:sz w:val="2"/>
      <w:szCs w:val="2"/>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37440691">
      <w:bodyDiv w:val="true"/>
      <w:marLeft w:val="0"/>
      <w:marRight w:val="0"/>
      <w:marTop w:val="0"/>
      <w:marBottom w:val="0"/>
      <w:divBdr>
        <w:top w:val="none" w:color="auto" w:sz="0" w:space="0"/>
        <w:left w:val="none" w:color="auto" w:sz="0" w:space="0"/>
        <w:bottom w:val="none" w:color="auto" w:sz="0" w:space="0"/>
        <w:right w:val="none" w:color="auto" w:sz="0" w:space="0"/>
      </w:divBdr>
    </w:div>
    <w:div w:id="42216488">
      <w:bodyDiv w:val="true"/>
      <w:marLeft w:val="0"/>
      <w:marRight w:val="0"/>
      <w:marTop w:val="0"/>
      <w:marBottom w:val="0"/>
      <w:divBdr>
        <w:top w:val="none" w:color="auto" w:sz="0" w:space="0"/>
        <w:left w:val="none" w:color="auto" w:sz="0" w:space="0"/>
        <w:bottom w:val="none" w:color="auto" w:sz="0" w:space="0"/>
        <w:right w:val="none" w:color="auto" w:sz="0" w:space="0"/>
      </w:divBdr>
    </w:div>
    <w:div w:id="46490685">
      <w:bodyDiv w:val="true"/>
      <w:marLeft w:val="0"/>
      <w:marRight w:val="0"/>
      <w:marTop w:val="0"/>
      <w:marBottom w:val="0"/>
      <w:divBdr>
        <w:top w:val="none" w:color="auto" w:sz="0" w:space="0"/>
        <w:left w:val="none" w:color="auto" w:sz="0" w:space="0"/>
        <w:bottom w:val="none" w:color="auto" w:sz="0" w:space="0"/>
        <w:right w:val="none" w:color="auto" w:sz="0" w:space="0"/>
      </w:divBdr>
    </w:div>
    <w:div w:id="52892190">
      <w:bodyDiv w:val="true"/>
      <w:marLeft w:val="0"/>
      <w:marRight w:val="0"/>
      <w:marTop w:val="0"/>
      <w:marBottom w:val="0"/>
      <w:divBdr>
        <w:top w:val="none" w:color="auto" w:sz="0" w:space="0"/>
        <w:left w:val="none" w:color="auto" w:sz="0" w:space="0"/>
        <w:bottom w:val="none" w:color="auto" w:sz="0" w:space="0"/>
        <w:right w:val="none" w:color="auto" w:sz="0" w:space="0"/>
      </w:divBdr>
    </w:div>
    <w:div w:id="53818598">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88042962">
      <w:bodyDiv w:val="true"/>
      <w:marLeft w:val="0"/>
      <w:marRight w:val="0"/>
      <w:marTop w:val="0"/>
      <w:marBottom w:val="0"/>
      <w:divBdr>
        <w:top w:val="none" w:color="auto" w:sz="0" w:space="0"/>
        <w:left w:val="none" w:color="auto" w:sz="0" w:space="0"/>
        <w:bottom w:val="none" w:color="auto" w:sz="0" w:space="0"/>
        <w:right w:val="none" w:color="auto" w:sz="0" w:space="0"/>
      </w:divBdr>
    </w:div>
    <w:div w:id="102460131">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06627578">
      <w:bodyDiv w:val="true"/>
      <w:marLeft w:val="0"/>
      <w:marRight w:val="0"/>
      <w:marTop w:val="0"/>
      <w:marBottom w:val="0"/>
      <w:divBdr>
        <w:top w:val="none" w:color="auto" w:sz="0" w:space="0"/>
        <w:left w:val="none" w:color="auto" w:sz="0" w:space="0"/>
        <w:bottom w:val="none" w:color="auto" w:sz="0" w:space="0"/>
        <w:right w:val="none" w:color="auto" w:sz="0" w:space="0"/>
      </w:divBdr>
    </w:div>
    <w:div w:id="115607765">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20463616">
      <w:bodyDiv w:val="true"/>
      <w:marLeft w:val="0"/>
      <w:marRight w:val="0"/>
      <w:marTop w:val="0"/>
      <w:marBottom w:val="0"/>
      <w:divBdr>
        <w:top w:val="none" w:color="auto" w:sz="0" w:space="0"/>
        <w:left w:val="none" w:color="auto" w:sz="0" w:space="0"/>
        <w:bottom w:val="none" w:color="auto" w:sz="0" w:space="0"/>
        <w:right w:val="none" w:color="auto" w:sz="0" w:space="0"/>
      </w:divBdr>
    </w:div>
    <w:div w:id="127480604">
      <w:bodyDiv w:val="true"/>
      <w:marLeft w:val="0"/>
      <w:marRight w:val="0"/>
      <w:marTop w:val="0"/>
      <w:marBottom w:val="0"/>
      <w:divBdr>
        <w:top w:val="none" w:color="auto" w:sz="0" w:space="0"/>
        <w:left w:val="none" w:color="auto" w:sz="0" w:space="0"/>
        <w:bottom w:val="none" w:color="auto" w:sz="0" w:space="0"/>
        <w:right w:val="none" w:color="auto" w:sz="0" w:space="0"/>
      </w:divBdr>
    </w:div>
    <w:div w:id="128137163">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177743053">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4533591">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02928280">
      <w:bodyDiv w:val="true"/>
      <w:marLeft w:val="0"/>
      <w:marRight w:val="0"/>
      <w:marTop w:val="0"/>
      <w:marBottom w:val="0"/>
      <w:divBdr>
        <w:top w:val="none" w:color="auto" w:sz="0" w:space="0"/>
        <w:left w:val="none" w:color="auto" w:sz="0" w:space="0"/>
        <w:bottom w:val="none" w:color="auto" w:sz="0" w:space="0"/>
        <w:right w:val="none" w:color="auto" w:sz="0" w:space="0"/>
      </w:divBdr>
    </w:div>
    <w:div w:id="303589218">
      <w:bodyDiv w:val="true"/>
      <w:marLeft w:val="0"/>
      <w:marRight w:val="0"/>
      <w:marTop w:val="0"/>
      <w:marBottom w:val="0"/>
      <w:divBdr>
        <w:top w:val="none" w:color="auto" w:sz="0" w:space="0"/>
        <w:left w:val="none" w:color="auto" w:sz="0" w:space="0"/>
        <w:bottom w:val="none" w:color="auto" w:sz="0" w:space="0"/>
        <w:right w:val="none" w:color="auto" w:sz="0" w:space="0"/>
      </w:divBdr>
    </w:div>
    <w:div w:id="330832595">
      <w:bodyDiv w:val="true"/>
      <w:marLeft w:val="0"/>
      <w:marRight w:val="0"/>
      <w:marTop w:val="0"/>
      <w:marBottom w:val="0"/>
      <w:divBdr>
        <w:top w:val="none" w:color="auto" w:sz="0" w:space="0"/>
        <w:left w:val="none" w:color="auto" w:sz="0" w:space="0"/>
        <w:bottom w:val="none" w:color="auto" w:sz="0" w:space="0"/>
        <w:right w:val="none" w:color="auto" w:sz="0" w:space="0"/>
      </w:divBdr>
    </w:div>
    <w:div w:id="336737836">
      <w:bodyDiv w:val="true"/>
      <w:marLeft w:val="0"/>
      <w:marRight w:val="0"/>
      <w:marTop w:val="0"/>
      <w:marBottom w:val="0"/>
      <w:divBdr>
        <w:top w:val="none" w:color="auto" w:sz="0" w:space="0"/>
        <w:left w:val="none" w:color="auto" w:sz="0" w:space="0"/>
        <w:bottom w:val="none" w:color="auto" w:sz="0" w:space="0"/>
        <w:right w:val="none" w:color="auto" w:sz="0" w:space="0"/>
      </w:divBdr>
    </w:div>
    <w:div w:id="366033016">
      <w:bodyDiv w:val="true"/>
      <w:marLeft w:val="0"/>
      <w:marRight w:val="0"/>
      <w:marTop w:val="0"/>
      <w:marBottom w:val="0"/>
      <w:divBdr>
        <w:top w:val="none" w:color="auto" w:sz="0" w:space="0"/>
        <w:left w:val="none" w:color="auto" w:sz="0" w:space="0"/>
        <w:bottom w:val="none" w:color="auto" w:sz="0" w:space="0"/>
        <w:right w:val="none" w:color="auto" w:sz="0" w:space="0"/>
      </w:divBdr>
    </w:div>
    <w:div w:id="374931941">
      <w:bodyDiv w:val="true"/>
      <w:marLeft w:val="0"/>
      <w:marRight w:val="0"/>
      <w:marTop w:val="0"/>
      <w:marBottom w:val="0"/>
      <w:divBdr>
        <w:top w:val="none" w:color="auto" w:sz="0" w:space="0"/>
        <w:left w:val="none" w:color="auto" w:sz="0" w:space="0"/>
        <w:bottom w:val="none" w:color="auto" w:sz="0" w:space="0"/>
        <w:right w:val="none" w:color="auto" w:sz="0" w:space="0"/>
      </w:divBdr>
    </w:div>
    <w:div w:id="380137666">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89546479">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482242139">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01624145">
      <w:bodyDiv w:val="true"/>
      <w:marLeft w:val="0"/>
      <w:marRight w:val="0"/>
      <w:marTop w:val="0"/>
      <w:marBottom w:val="0"/>
      <w:divBdr>
        <w:top w:val="none" w:color="auto" w:sz="0" w:space="0"/>
        <w:left w:val="none" w:color="auto" w:sz="0" w:space="0"/>
        <w:bottom w:val="none" w:color="auto" w:sz="0" w:space="0"/>
        <w:right w:val="none" w:color="auto" w:sz="0" w:space="0"/>
      </w:divBdr>
    </w:div>
    <w:div w:id="519781759">
      <w:bodyDiv w:val="true"/>
      <w:marLeft w:val="0"/>
      <w:marRight w:val="0"/>
      <w:marTop w:val="0"/>
      <w:marBottom w:val="0"/>
      <w:divBdr>
        <w:top w:val="none" w:color="auto" w:sz="0" w:space="0"/>
        <w:left w:val="none" w:color="auto" w:sz="0" w:space="0"/>
        <w:bottom w:val="none" w:color="auto" w:sz="0" w:space="0"/>
        <w:right w:val="none" w:color="auto" w:sz="0" w:space="0"/>
      </w:divBdr>
    </w:div>
    <w:div w:id="520825430">
      <w:bodyDiv w:val="true"/>
      <w:marLeft w:val="0"/>
      <w:marRight w:val="0"/>
      <w:marTop w:val="0"/>
      <w:marBottom w:val="0"/>
      <w:divBdr>
        <w:top w:val="none" w:color="auto" w:sz="0" w:space="0"/>
        <w:left w:val="none" w:color="auto" w:sz="0" w:space="0"/>
        <w:bottom w:val="none" w:color="auto" w:sz="0" w:space="0"/>
        <w:right w:val="none" w:color="auto" w:sz="0" w:space="0"/>
      </w:divBdr>
    </w:div>
    <w:div w:id="527377376">
      <w:bodyDiv w:val="true"/>
      <w:marLeft w:val="0"/>
      <w:marRight w:val="0"/>
      <w:marTop w:val="0"/>
      <w:marBottom w:val="0"/>
      <w:divBdr>
        <w:top w:val="none" w:color="auto" w:sz="0" w:space="0"/>
        <w:left w:val="none" w:color="auto" w:sz="0" w:space="0"/>
        <w:bottom w:val="none" w:color="auto" w:sz="0" w:space="0"/>
        <w:right w:val="none" w:color="auto" w:sz="0" w:space="0"/>
      </w:divBdr>
    </w:div>
    <w:div w:id="546576466">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77135316">
      <w:bodyDiv w:val="true"/>
      <w:marLeft w:val="0"/>
      <w:marRight w:val="0"/>
      <w:marTop w:val="0"/>
      <w:marBottom w:val="0"/>
      <w:divBdr>
        <w:top w:val="none" w:color="auto" w:sz="0" w:space="0"/>
        <w:left w:val="none" w:color="auto" w:sz="0" w:space="0"/>
        <w:bottom w:val="none" w:color="auto" w:sz="0" w:space="0"/>
        <w:right w:val="none" w:color="auto" w:sz="0" w:space="0"/>
      </w:divBdr>
    </w:div>
    <w:div w:id="584341075">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09051364">
      <w:bodyDiv w:val="true"/>
      <w:marLeft w:val="0"/>
      <w:marRight w:val="0"/>
      <w:marTop w:val="0"/>
      <w:marBottom w:val="0"/>
      <w:divBdr>
        <w:top w:val="none" w:color="auto" w:sz="0" w:space="0"/>
        <w:left w:val="none" w:color="auto" w:sz="0" w:space="0"/>
        <w:bottom w:val="none" w:color="auto" w:sz="0" w:space="0"/>
        <w:right w:val="none" w:color="auto" w:sz="0" w:space="0"/>
      </w:divBdr>
    </w:div>
    <w:div w:id="638535210">
      <w:bodyDiv w:val="true"/>
      <w:marLeft w:val="0"/>
      <w:marRight w:val="0"/>
      <w:marTop w:val="0"/>
      <w:marBottom w:val="0"/>
      <w:divBdr>
        <w:top w:val="none" w:color="auto" w:sz="0" w:space="0"/>
        <w:left w:val="none" w:color="auto" w:sz="0" w:space="0"/>
        <w:bottom w:val="none" w:color="auto" w:sz="0" w:space="0"/>
        <w:right w:val="none" w:color="auto" w:sz="0" w:space="0"/>
      </w:divBdr>
    </w:div>
    <w:div w:id="655841466">
      <w:bodyDiv w:val="true"/>
      <w:marLeft w:val="0"/>
      <w:marRight w:val="0"/>
      <w:marTop w:val="0"/>
      <w:marBottom w:val="0"/>
      <w:divBdr>
        <w:top w:val="none" w:color="auto" w:sz="0" w:space="0"/>
        <w:left w:val="none" w:color="auto" w:sz="0" w:space="0"/>
        <w:bottom w:val="none" w:color="auto" w:sz="0" w:space="0"/>
        <w:right w:val="none" w:color="auto" w:sz="0" w:space="0"/>
      </w:divBdr>
    </w:div>
    <w:div w:id="667055848">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714618485">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849174305">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23415516">
      <w:bodyDiv w:val="true"/>
      <w:marLeft w:val="0"/>
      <w:marRight w:val="0"/>
      <w:marTop w:val="0"/>
      <w:marBottom w:val="0"/>
      <w:divBdr>
        <w:top w:val="none" w:color="auto" w:sz="0" w:space="0"/>
        <w:left w:val="none" w:color="auto" w:sz="0" w:space="0"/>
        <w:bottom w:val="none" w:color="auto" w:sz="0" w:space="0"/>
        <w:right w:val="none" w:color="auto" w:sz="0" w:space="0"/>
      </w:divBdr>
    </w:div>
    <w:div w:id="924073877">
      <w:bodyDiv w:val="true"/>
      <w:marLeft w:val="0"/>
      <w:marRight w:val="0"/>
      <w:marTop w:val="0"/>
      <w:marBottom w:val="0"/>
      <w:divBdr>
        <w:top w:val="none" w:color="auto" w:sz="0" w:space="0"/>
        <w:left w:val="none" w:color="auto" w:sz="0" w:space="0"/>
        <w:bottom w:val="none" w:color="auto" w:sz="0" w:space="0"/>
        <w:right w:val="none" w:color="auto" w:sz="0" w:space="0"/>
      </w:divBdr>
    </w:div>
    <w:div w:id="939921452">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941954918">
      <w:bodyDiv w:val="true"/>
      <w:marLeft w:val="0"/>
      <w:marRight w:val="0"/>
      <w:marTop w:val="0"/>
      <w:marBottom w:val="0"/>
      <w:divBdr>
        <w:top w:val="none" w:color="auto" w:sz="0" w:space="0"/>
        <w:left w:val="none" w:color="auto" w:sz="0" w:space="0"/>
        <w:bottom w:val="none" w:color="auto" w:sz="0" w:space="0"/>
        <w:right w:val="none" w:color="auto" w:sz="0" w:space="0"/>
      </w:divBdr>
    </w:div>
    <w:div w:id="954289254">
      <w:bodyDiv w:val="true"/>
      <w:marLeft w:val="0"/>
      <w:marRight w:val="0"/>
      <w:marTop w:val="0"/>
      <w:marBottom w:val="0"/>
      <w:divBdr>
        <w:top w:val="none" w:color="auto" w:sz="0" w:space="0"/>
        <w:left w:val="none" w:color="auto" w:sz="0" w:space="0"/>
        <w:bottom w:val="none" w:color="auto" w:sz="0" w:space="0"/>
        <w:right w:val="none" w:color="auto" w:sz="0" w:space="0"/>
      </w:divBdr>
    </w:div>
    <w:div w:id="981233554">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34576664">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10928573">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20297502">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174148603">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52817355">
      <w:bodyDiv w:val="true"/>
      <w:marLeft w:val="0"/>
      <w:marRight w:val="0"/>
      <w:marTop w:val="0"/>
      <w:marBottom w:val="0"/>
      <w:divBdr>
        <w:top w:val="none" w:color="auto" w:sz="0" w:space="0"/>
        <w:left w:val="none" w:color="auto" w:sz="0" w:space="0"/>
        <w:bottom w:val="none" w:color="auto" w:sz="0" w:space="0"/>
        <w:right w:val="none" w:color="auto" w:sz="0" w:space="0"/>
      </w:divBdr>
    </w:div>
    <w:div w:id="1256286073">
      <w:bodyDiv w:val="true"/>
      <w:marLeft w:val="0"/>
      <w:marRight w:val="0"/>
      <w:marTop w:val="0"/>
      <w:marBottom w:val="0"/>
      <w:divBdr>
        <w:top w:val="none" w:color="auto" w:sz="0" w:space="0"/>
        <w:left w:val="none" w:color="auto" w:sz="0" w:space="0"/>
        <w:bottom w:val="none" w:color="auto" w:sz="0" w:space="0"/>
        <w:right w:val="none" w:color="auto" w:sz="0" w:space="0"/>
      </w:divBdr>
    </w:div>
    <w:div w:id="1260069379">
      <w:bodyDiv w:val="true"/>
      <w:marLeft w:val="0"/>
      <w:marRight w:val="0"/>
      <w:marTop w:val="0"/>
      <w:marBottom w:val="0"/>
      <w:divBdr>
        <w:top w:val="none" w:color="auto" w:sz="0" w:space="0"/>
        <w:left w:val="none" w:color="auto" w:sz="0" w:space="0"/>
        <w:bottom w:val="none" w:color="auto" w:sz="0" w:space="0"/>
        <w:right w:val="none" w:color="auto" w:sz="0" w:space="0"/>
      </w:divBdr>
    </w:div>
    <w:div w:id="1265922603">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319458172">
      <w:bodyDiv w:val="true"/>
      <w:marLeft w:val="0"/>
      <w:marRight w:val="0"/>
      <w:marTop w:val="0"/>
      <w:marBottom w:val="0"/>
      <w:divBdr>
        <w:top w:val="none" w:color="auto" w:sz="0" w:space="0"/>
        <w:left w:val="none" w:color="auto" w:sz="0" w:space="0"/>
        <w:bottom w:val="none" w:color="auto" w:sz="0" w:space="0"/>
        <w:right w:val="none" w:color="auto" w:sz="0" w:space="0"/>
      </w:divBdr>
    </w:div>
    <w:div w:id="1323385535">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71875773">
      <w:bodyDiv w:val="true"/>
      <w:marLeft w:val="0"/>
      <w:marRight w:val="0"/>
      <w:marTop w:val="0"/>
      <w:marBottom w:val="0"/>
      <w:divBdr>
        <w:top w:val="none" w:color="auto" w:sz="0" w:space="0"/>
        <w:left w:val="none" w:color="auto" w:sz="0" w:space="0"/>
        <w:bottom w:val="none" w:color="auto" w:sz="0" w:space="0"/>
        <w:right w:val="none" w:color="auto" w:sz="0" w:space="0"/>
      </w:divBdr>
    </w:div>
    <w:div w:id="1372657434">
      <w:bodyDiv w:val="true"/>
      <w:marLeft w:val="0"/>
      <w:marRight w:val="0"/>
      <w:marTop w:val="0"/>
      <w:marBottom w:val="0"/>
      <w:divBdr>
        <w:top w:val="none" w:color="auto" w:sz="0" w:space="0"/>
        <w:left w:val="none" w:color="auto" w:sz="0" w:space="0"/>
        <w:bottom w:val="none" w:color="auto" w:sz="0" w:space="0"/>
        <w:right w:val="none" w:color="auto" w:sz="0" w:space="0"/>
      </w:divBdr>
    </w:div>
    <w:div w:id="1376927786">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79931734">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540098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77798855">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516193242">
      <w:bodyDiv w:val="true"/>
      <w:marLeft w:val="0"/>
      <w:marRight w:val="0"/>
      <w:marTop w:val="0"/>
      <w:marBottom w:val="0"/>
      <w:divBdr>
        <w:top w:val="none" w:color="auto" w:sz="0" w:space="0"/>
        <w:left w:val="none" w:color="auto" w:sz="0" w:space="0"/>
        <w:bottom w:val="none" w:color="auto" w:sz="0" w:space="0"/>
        <w:right w:val="none" w:color="auto" w:sz="0" w:space="0"/>
      </w:divBdr>
    </w:div>
    <w:div w:id="1551650507">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93859851">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596089701">
      <w:bodyDiv w:val="true"/>
      <w:marLeft w:val="0"/>
      <w:marRight w:val="0"/>
      <w:marTop w:val="0"/>
      <w:marBottom w:val="0"/>
      <w:divBdr>
        <w:top w:val="none" w:color="auto" w:sz="0" w:space="0"/>
        <w:left w:val="none" w:color="auto" w:sz="0" w:space="0"/>
        <w:bottom w:val="none" w:color="auto" w:sz="0" w:space="0"/>
        <w:right w:val="none" w:color="auto" w:sz="0" w:space="0"/>
      </w:divBdr>
    </w:div>
    <w:div w:id="1620062170">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648582370">
      <w:bodyDiv w:val="true"/>
      <w:marLeft w:val="0"/>
      <w:marRight w:val="0"/>
      <w:marTop w:val="0"/>
      <w:marBottom w:val="0"/>
      <w:divBdr>
        <w:top w:val="none" w:color="auto" w:sz="0" w:space="0"/>
        <w:left w:val="none" w:color="auto" w:sz="0" w:space="0"/>
        <w:bottom w:val="none" w:color="auto" w:sz="0" w:space="0"/>
        <w:right w:val="none" w:color="auto" w:sz="0" w:space="0"/>
      </w:divBdr>
    </w:div>
    <w:div w:id="1653174234">
      <w:bodyDiv w:val="true"/>
      <w:marLeft w:val="0"/>
      <w:marRight w:val="0"/>
      <w:marTop w:val="0"/>
      <w:marBottom w:val="0"/>
      <w:divBdr>
        <w:top w:val="none" w:color="auto" w:sz="0" w:space="0"/>
        <w:left w:val="none" w:color="auto" w:sz="0" w:space="0"/>
        <w:bottom w:val="none" w:color="auto" w:sz="0" w:space="0"/>
        <w:right w:val="none" w:color="auto" w:sz="0" w:space="0"/>
      </w:divBdr>
    </w:div>
    <w:div w:id="1661736035">
      <w:bodyDiv w:val="true"/>
      <w:marLeft w:val="0"/>
      <w:marRight w:val="0"/>
      <w:marTop w:val="0"/>
      <w:marBottom w:val="0"/>
      <w:divBdr>
        <w:top w:val="none" w:color="auto" w:sz="0" w:space="0"/>
        <w:left w:val="none" w:color="auto" w:sz="0" w:space="0"/>
        <w:bottom w:val="none" w:color="auto" w:sz="0" w:space="0"/>
        <w:right w:val="none" w:color="auto" w:sz="0" w:space="0"/>
      </w:divBdr>
    </w:div>
    <w:div w:id="1683892394">
      <w:bodyDiv w:val="true"/>
      <w:marLeft w:val="0"/>
      <w:marRight w:val="0"/>
      <w:marTop w:val="0"/>
      <w:marBottom w:val="0"/>
      <w:divBdr>
        <w:top w:val="none" w:color="auto" w:sz="0" w:space="0"/>
        <w:left w:val="none" w:color="auto" w:sz="0" w:space="0"/>
        <w:bottom w:val="none" w:color="auto" w:sz="0" w:space="0"/>
        <w:right w:val="none" w:color="auto" w:sz="0" w:space="0"/>
      </w:divBdr>
    </w:div>
    <w:div w:id="1692490939">
      <w:bodyDiv w:val="true"/>
      <w:marLeft w:val="0"/>
      <w:marRight w:val="0"/>
      <w:marTop w:val="0"/>
      <w:marBottom w:val="0"/>
      <w:divBdr>
        <w:top w:val="none" w:color="auto" w:sz="0" w:space="0"/>
        <w:left w:val="none" w:color="auto" w:sz="0" w:space="0"/>
        <w:bottom w:val="none" w:color="auto" w:sz="0" w:space="0"/>
        <w:right w:val="none" w:color="auto" w:sz="0" w:space="0"/>
      </w:divBdr>
    </w:div>
    <w:div w:id="1727415280">
      <w:bodyDiv w:val="true"/>
      <w:marLeft w:val="0"/>
      <w:marRight w:val="0"/>
      <w:marTop w:val="0"/>
      <w:marBottom w:val="0"/>
      <w:divBdr>
        <w:top w:val="none" w:color="auto" w:sz="0" w:space="0"/>
        <w:left w:val="none" w:color="auto" w:sz="0" w:space="0"/>
        <w:bottom w:val="none" w:color="auto" w:sz="0" w:space="0"/>
        <w:right w:val="none" w:color="auto" w:sz="0" w:space="0"/>
      </w:divBdr>
    </w:div>
    <w:div w:id="1744138974">
      <w:bodyDiv w:val="true"/>
      <w:marLeft w:val="0"/>
      <w:marRight w:val="0"/>
      <w:marTop w:val="0"/>
      <w:marBottom w:val="0"/>
      <w:divBdr>
        <w:top w:val="none" w:color="auto" w:sz="0" w:space="0"/>
        <w:left w:val="none" w:color="auto" w:sz="0" w:space="0"/>
        <w:bottom w:val="none" w:color="auto" w:sz="0" w:space="0"/>
        <w:right w:val="none" w:color="auto" w:sz="0" w:space="0"/>
      </w:divBdr>
    </w:div>
    <w:div w:id="1744259129">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777215108">
      <w:bodyDiv w:val="true"/>
      <w:marLeft w:val="0"/>
      <w:marRight w:val="0"/>
      <w:marTop w:val="0"/>
      <w:marBottom w:val="0"/>
      <w:divBdr>
        <w:top w:val="none" w:color="auto" w:sz="0" w:space="0"/>
        <w:left w:val="none" w:color="auto" w:sz="0" w:space="0"/>
        <w:bottom w:val="none" w:color="auto" w:sz="0" w:space="0"/>
        <w:right w:val="none" w:color="auto" w:sz="0" w:space="0"/>
      </w:divBdr>
    </w:div>
    <w:div w:id="1790395700">
      <w:bodyDiv w:val="true"/>
      <w:marLeft w:val="0"/>
      <w:marRight w:val="0"/>
      <w:marTop w:val="0"/>
      <w:marBottom w:val="0"/>
      <w:divBdr>
        <w:top w:val="none" w:color="auto" w:sz="0" w:space="0"/>
        <w:left w:val="none" w:color="auto" w:sz="0" w:space="0"/>
        <w:bottom w:val="none" w:color="auto" w:sz="0" w:space="0"/>
        <w:right w:val="none" w:color="auto" w:sz="0" w:space="0"/>
      </w:divBdr>
    </w:div>
    <w:div w:id="1794404175">
      <w:bodyDiv w:val="true"/>
      <w:marLeft w:val="0"/>
      <w:marRight w:val="0"/>
      <w:marTop w:val="0"/>
      <w:marBottom w:val="0"/>
      <w:divBdr>
        <w:top w:val="none" w:color="auto" w:sz="0" w:space="0"/>
        <w:left w:val="none" w:color="auto" w:sz="0" w:space="0"/>
        <w:bottom w:val="none" w:color="auto" w:sz="0" w:space="0"/>
        <w:right w:val="none" w:color="auto" w:sz="0" w:space="0"/>
      </w:divBdr>
    </w:div>
    <w:div w:id="1814053803">
      <w:bodyDiv w:val="true"/>
      <w:marLeft w:val="0"/>
      <w:marRight w:val="0"/>
      <w:marTop w:val="0"/>
      <w:marBottom w:val="0"/>
      <w:divBdr>
        <w:top w:val="none" w:color="auto" w:sz="0" w:space="0"/>
        <w:left w:val="none" w:color="auto" w:sz="0" w:space="0"/>
        <w:bottom w:val="none" w:color="auto" w:sz="0" w:space="0"/>
        <w:right w:val="none" w:color="auto" w:sz="0" w:space="0"/>
      </w:divBdr>
    </w:div>
    <w:div w:id="1821457577">
      <w:bodyDiv w:val="true"/>
      <w:marLeft w:val="0"/>
      <w:marRight w:val="0"/>
      <w:marTop w:val="0"/>
      <w:marBottom w:val="0"/>
      <w:divBdr>
        <w:top w:val="none" w:color="auto" w:sz="0" w:space="0"/>
        <w:left w:val="none" w:color="auto" w:sz="0" w:space="0"/>
        <w:bottom w:val="none" w:color="auto" w:sz="0" w:space="0"/>
        <w:right w:val="none" w:color="auto" w:sz="0" w:space="0"/>
      </w:divBdr>
    </w:div>
    <w:div w:id="1866362431">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902253670">
      <w:bodyDiv w:val="true"/>
      <w:marLeft w:val="0"/>
      <w:marRight w:val="0"/>
      <w:marTop w:val="0"/>
      <w:marBottom w:val="0"/>
      <w:divBdr>
        <w:top w:val="none" w:color="auto" w:sz="0" w:space="0"/>
        <w:left w:val="none" w:color="auto" w:sz="0" w:space="0"/>
        <w:bottom w:val="none" w:color="auto" w:sz="0" w:space="0"/>
        <w:right w:val="none" w:color="auto" w:sz="0" w:space="0"/>
      </w:divBdr>
    </w:div>
    <w:div w:id="1905027786">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43756358">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08439038">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53964504">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78235212">
      <w:bodyDiv w:val="true"/>
      <w:marLeft w:val="0"/>
      <w:marRight w:val="0"/>
      <w:marTop w:val="0"/>
      <w:marBottom w:val="0"/>
      <w:divBdr>
        <w:top w:val="none" w:color="auto" w:sz="0" w:space="0"/>
        <w:left w:val="none" w:color="auto" w:sz="0" w:space="0"/>
        <w:bottom w:val="none" w:color="auto" w:sz="0" w:space="0"/>
        <w:right w:val="none" w:color="auto" w:sz="0" w:space="0"/>
      </w:divBdr>
    </w:div>
    <w:div w:id="2086683433">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05029799">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 w:id="2130850255">
      <w:bodyDiv w:val="true"/>
      <w:marLeft w:val="0"/>
      <w:marRight w:val="0"/>
      <w:marTop w:val="0"/>
      <w:marBottom w:val="0"/>
      <w:divBdr>
        <w:top w:val="none" w:color="auto" w:sz="0" w:space="0"/>
        <w:left w:val="none" w:color="auto" w:sz="0" w:space="0"/>
        <w:bottom w:val="none" w:color="auto" w:sz="0" w:space="0"/>
        <w:right w:val="none" w:color="auto" w:sz="0" w:space="0"/>
      </w:divBdr>
    </w:div>
    <w:div w:id="2131895220">
      <w:bodyDiv w:val="true"/>
      <w:marLeft w:val="0"/>
      <w:marRight w:val="0"/>
      <w:marTop w:val="0"/>
      <w:marBottom w:val="0"/>
      <w:divBdr>
        <w:top w:val="none" w:color="auto" w:sz="0" w:space="0"/>
        <w:left w:val="none" w:color="auto" w:sz="0" w:space="0"/>
        <w:bottom w:val="none" w:color="auto" w:sz="0" w:space="0"/>
        <w:right w:val="none" w:color="auto" w:sz="0" w:space="0"/>
      </w:divBdr>
    </w:div>
    <w:div w:id="2133328669">
      <w:bodyDiv w:val="true"/>
      <w:marLeft w:val="0"/>
      <w:marRight w:val="0"/>
      <w:marTop w:val="0"/>
      <w:marBottom w:val="0"/>
      <w:divBdr>
        <w:top w:val="none" w:color="auto" w:sz="0" w:space="0"/>
        <w:left w:val="none" w:color="auto" w:sz="0" w:space="0"/>
        <w:bottom w:val="none" w:color="auto" w:sz="0" w:space="0"/>
        <w:right w:val="none" w:color="auto" w:sz="0" w:space="0"/>
      </w:divBdr>
    </w:div>
    <w:div w:id="213602570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3.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 44</izvorni_sadrzaj>
    <derivirana_varijabla naziv="DomainObject.Prostorija.Naziv_1">Soba DZ II 44</derivirana_varijabla>
  </DomainObject.Prostorija.Naziv>
  <DomainObject.Prostorija.Oznaka>
    <izvorni_sadrzaj>DZ II 44</izvorni_sadrzaj>
    <derivirana_varijabla naziv="DomainObject.Prostorija.Oznaka_1">DZ II 44</derivirana_varijabla>
  </DomainObject.Prostorija.Oznaka>
  <DomainObject.Obrazlozenje>
    <izvorni_sadrzaj/>
    <derivirana_varijabla naziv="DomainObject.Obrazlozenje_1"/>
  </DomainObject.Obrazlozenje>
  <DomainObject.StvarniPocetakDatum>
    <izvorni_sadrzaj>24. svibnja 2022.</izvorni_sadrzaj>
    <derivirana_varijabla naziv="DomainObject.StvarniPocetakDatum_1">24. svibnja 2022.</derivirana_varijabla>
  </DomainObject.StvarniPocetakDatum>
  <DomainObject.StvarniZavrsetakDatum>
    <izvorni_sadrzaj>24. svibnja 2022.</izvorni_sadrzaj>
    <derivirana_varijabla naziv="DomainObject.StvarniZavrsetakDatum_1">24. svibnja 2022.</derivirana_varijabla>
  </DomainObject.StvarniZavrsetakDatum>
  <DomainObject.PlaniraniZavrsetakDatum>
    <izvorni_sadrzaj>24. svibnja 2022.</izvorni_sadrzaj>
    <derivirana_varijabla naziv="DomainObject.PlaniraniZavrsetakDatum_1">24. svibnja 2022.</derivirana_varijabla>
  </DomainObject.PlaniraniZavrsetakDatum>
  <DomainObject.PlaniraniPocetakDatum>
    <izvorni_sadrzaj>24. svibnja 2022.</izvorni_sadrzaj>
    <derivirana_varijabla naziv="DomainObject.PlaniraniPocetakDatum_1">24. svibnja 2022.</derivirana_varijabla>
  </DomainObject.PlaniraniPocetakDatum>
  <DomainObject.StvarniPocetakVrijeme>
    <izvorni_sadrzaj>11:45</izvorni_sadrzaj>
    <derivirana_varijabla naziv="DomainObject.StvarniPocetakVrijeme_1">11:45</derivirana_varijabla>
  </DomainObject.StvarniPocetakVrijeme>
  <DomainObject.StvarniZavrsetakVrijeme>
    <izvorni_sadrzaj>12:15</izvorni_sadrzaj>
    <derivirana_varijabla naziv="DomainObject.StvarniZavrsetakVrijeme_1">12:15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11:45</izvorni_sadrzaj>
    <derivirana_varijabla naziv="DomainObject.PlaniraniPocetakVrijeme_1">11:45</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24. svibnja 2022.</izvorni_sadrzaj>
    <derivirana_varijabla naziv="DomainObject.Zapisnik.DatumKreiranja_1">24. svibnja 2022.</derivirana_varijabla>
  </DomainObject.Zapisnik.DatumKreiranja>
  <DomainObject.Zapisnik.ImovinskaKorist>
    <izvorni_sadrzaj/>
    <derivirana_varijabla naziv="DomainObject.Zapisnik.ImovinskaKorist_1"/>
  </DomainObject.Zapisnik.ImovinskaKorist>
  <DomainObject.Zapisnik.Oznaka>
    <izvorni_sadrzaj>St-3461/2021-19</izvorni_sadrzaj>
    <derivirana_varijabla naziv="DomainObject.Zapisnik.Oznaka_1">St-3461/2021-19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3461</izvorni_sadrzaj>
    <derivirana_varijabla naziv="DomainObject.Predmet.Broj_1">3461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2021.</izvorni_sadrzaj>
    <derivirana_varijabla naziv="DomainObject.Predmet.DatumOsnivanja_1">12. studenog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St-3461/2021</izvorni_sadrzaj>
    <derivirana_varijabla naziv="DomainObject.Predmet.OznakaBroj_1">St-3461/2021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Zagrebački voćnjaci poljoprivredna zadruga za proizvodnju i trgovinu</izvorni_sadrzaj>
    <derivirana_varijabla naziv="DomainObject.Predmet.ProtustrankaFormated_1">  Zagrebački voćnjaci poljoprivredna zadruga za proizvodnju i trgovinu</derivirana_varijabla>
  </DomainObject.Predmet.ProtustrankaFormated>
  <DomainObject.Predmet.ProtustrankaFormatedOIB>
    <izvorni_sadrzaj>  Zagrebački voćnjaci poljoprivredna zadruga za proizvodnju i trgovinu, OIB 77893957751</izvorni_sadrzaj>
    <derivirana_varijabla naziv="DomainObject.Predmet.ProtustrankaFormatedOIB_1">  Zagrebački voćnjaci poljoprivredna zadruga za proizvodnju i trgovinu, OIB 77893957751</derivirana_varijabla>
  </DomainObject.Predmet.ProtustrankaFormatedOIB>
  <DomainObject.Predmet.ProtustrankaFormatedWithAdress>
    <izvorni_sadrzaj> Zagrebački voćnjaci poljoprivredna zadruga za proizvodnju i trgovinu, Rakitovec 244 B, 10410 Rakitovec</izvorni_sadrzaj>
    <derivirana_varijabla naziv="DomainObject.Predmet.ProtustrankaFormatedWithAdress_1"> Zagrebački voćnjaci poljoprivredna zadruga za proizvodnju i trgovinu, Rakitovec 244 B, 10410 Rakitovec</derivirana_varijabla>
  </DomainObject.Predmet.ProtustrankaFormatedWithAdress>
  <DomainObject.Predmet.ProtustrankaFormatedWithAdressOIB>
    <izvorni_sadrzaj> Zagrebački voćnjaci poljoprivredna zadruga za proizvodnju i trgovinu, OIB 77893957751, Rakitovec 244 B, 10410 Rakitovec</izvorni_sadrzaj>
    <derivirana_varijabla naziv="DomainObject.Predmet.ProtustrankaFormatedWithAdressOIB_1"> Zagrebački voćnjaci poljoprivredna zadruga za proizvodnju i trgovinu, OIB 77893957751, Rakitovec 244 B, 10410 Rakitovec</derivirana_varijabla>
  </DomainObject.Predmet.ProtustrankaFormatedWithAdressOIB>
  <DomainObject.Predmet.ProtustrankaWithAdress>
    <izvorni_sadrzaj>Zagrebački voćnjaci poljoprivredna zadruga za proizvodnju i trgovinu Rakitovec 244 B, 10410 Rakitovec</izvorni_sadrzaj>
    <derivirana_varijabla naziv="DomainObject.Predmet.ProtustrankaWithAdress_1">Zagrebački voćnjaci poljoprivredna zadruga za proizvodnju i trgovinu Rakitovec 244 B, 10410 Rakitovec</derivirana_varijabla>
  </DomainObject.Predmet.ProtustrankaWithAdress>
  <DomainObject.Predmet.ProtustrankaWithAdressOIB>
    <izvorni_sadrzaj>Zagrebački voćnjaci poljoprivredna zadruga za proizvodnju i trgovinu, OIB 77893957751, Rakitovec 244 B, 10410 Rakitovec</izvorni_sadrzaj>
    <derivirana_varijabla naziv="DomainObject.Predmet.ProtustrankaWithAdressOIB_1">Zagrebački voćnjaci poljoprivredna zadruga za proizvodnju i trgovinu, OIB 77893957751, Rakitovec 244 B, 10410 Rakitovec</derivirana_varijabla>
  </DomainObject.Predmet.ProtustrankaWithAdressOIB>
  <DomainObject.Predmet.ProtustrankaNazivFormated>
    <izvorni_sadrzaj>Zagrebački voćnjaci poljoprivredna zadruga za proizvodnju i trgovinu</izvorni_sadrzaj>
    <derivirana_varijabla naziv="DomainObject.Predmet.ProtustrankaNazivFormated_1">Zagrebački voćnjaci poljoprivredna zadruga za proizvodnju i trgovinu</derivirana_varijabla>
  </DomainObject.Predmet.ProtustrankaNazivFormated>
  <DomainObject.Predmet.ProtustrankaNazivFormatedOIB>
    <izvorni_sadrzaj>Zagrebački voćnjaci poljoprivredna zadruga za proizvodnju i trgovinu, OIB 77893957751</izvorni_sadrzaj>
    <derivirana_varijabla naziv="DomainObject.Predmet.ProtustrankaNazivFormatedOIB_1">Zagrebački voćnjaci poljoprivredna zadruga za proizvodnju i trgovinu, OIB 77893957751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 44</izvorni_sadrzaj>
    <derivirana_varijabla naziv="DomainObject.Predmet.Referada.Prostorija.Naziv_1">Soba DZ II 44</derivirana_varijabla>
  </DomainObject.Predmet.Referada.Prostorija.Naziv>
  <DomainObject.Predmet.Referada.Prostorija.Oznaka>
    <izvorni_sadrzaj>DZ II 44</izvorni_sadrzaj>
    <derivirana_varijabla naziv="DomainObject.Predmet.Referada.Prostorija.Oznaka_1">DZ II 44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Područni ured Zagrebačka županija, Ispostava Velika Gorica zastupanog po punomoćniku Županijsko državno odvjetništvo u Velikoj Gorici; Mario Di Giusti zastupanog po punomoćniku Ilina Cenov</izvorni_sadrzaj>
    <derivirana_varijabla naziv="DomainObject.Predmet.StrankaFormated_1">  Ministarstvo financija, Porezna uprava, Područni ured Zagrebačka županija, Ispostava Velika Gorica zastupanog po punomoćniku Županijsko državno odvjetništvo u Velikoj Gorici; Mario Di Giusti zastupanog po punomoćniku Ilina Cenov</derivirana_varijabla>
  </DomainObject.Predmet.StrankaFormated>
  <DomainObject.Predmet.StrankaFormatedOIB>
    <izvorni_sadrzaj>  Ministarstvo financija, Porezna uprava, Područni ured Zagrebačka županija, Ispostava Velika Gorica, OIB 18683136487 zastupanog po punomoćniku Županijsko državno odvjetništvo u Velikoj Gorici; Mario Di Giusti, OIB 82034064646 zastupanog po punomoćniku Ilina Cenov</izvorni_sadrzaj>
    <derivirana_varijabla naziv="DomainObject.Predmet.StrankaFormatedOIB_1">  Ministarstvo financija, Porezna uprava, Područni ured Zagrebačka županija, Ispostava Velika Gorica, OIB 18683136487 zastupanog po punomoćniku Županijsko državno odvjetništvo u Velikoj Gorici; Mario Di Giusti, OIB 82034064646 zastupanog po punomoćniku Ilina Cenov</derivirana_varijabla>
  </DomainObject.Predmet.StrankaFormatedOIB>
  <DomainObject.Predmet.StrankaFormatedWithAdress>
    <izvorni_sadrzaj> Ministarstvo financija, Porezna uprava, Područni ured Zagrebačka županija, Ispostava Velika Gorica, Trg kralja Tomislava 34, 10410 Velika Gorica zastupanog po punomoćniku Županijsko državno odvjetništvo u Velikoj Gorici; Mario Di Giusti, Velikogorička 44, 10410 Staro Čiče zastupanog po punomoćniku Ilina Cenov</izvorni_sadrzaj>
    <derivirana_varijabla naziv="DomainObject.Predmet.StrankaFormatedWithAdress_1"> Ministarstvo financija, Porezna uprava, Područni ured Zagrebačka županija, Ispostava Velika Gorica, Trg kralja Tomislava 34, 10410 Velika Gorica zastupanog po punomoćniku Županijsko državno odvjetništvo u Velikoj Gorici; Mario Di Giusti, Velikogorička 44, 10410 Staro Čiče zastupanog po punomoćniku Ilina Cenov</derivirana_varijabla>
  </DomainObject.Predmet.StrankaFormatedWithAdress>
  <DomainObject.Predmet.StrankaFormatedWithAdressOIB>
    <izvorni_sadrzaj> Ministarstvo financija, Porezna uprava, Područni ured Zagrebačka županija, Ispostava Velika Gorica, OIB 18683136487, Trg kralja Tomislava 34, 10410 Velika Gorica zastupanog po punomoćniku Županijsko državno odvjetništvo u Velikoj Gorici; Mario Di Giusti, OIB 82034064646, Velikogorička 44, 10410 Staro Čiče zastupanog po punomoćniku Ilina Cenov</izvorni_sadrzaj>
    <derivirana_varijabla naziv="DomainObject.Predmet.StrankaFormatedWithAdressOIB_1"> Ministarstvo financija, Porezna uprava, Područni ured Zagrebačka županija, Ispostava Velika Gorica, OIB 18683136487, Trg kralja Tomislava 34, 10410 Velika Gorica zastupanog po punomoćniku Županijsko državno odvjetništvo u Velikoj Gorici; Mario Di Giusti, OIB 82034064646, Velikogorička 44, 10410 Staro Čiče zastupanog po punomoćniku Ilina Cenov</derivirana_varijabla>
  </DomainObject.Predmet.StrankaFormatedWithAdressOIB>
  <DomainObject.Predmet.StrankaWithAdress>
    <izvorni_sadrzaj>Ministarstvo financija, Porezna uprava, Područni ured Zagrebačka županija, Ispostava Velika Gorica Trg kralja Tomislava 34,10410 Velika Gorica,Mario Di Giusti Velikogorička 44,10410 Staro Čiče</izvorni_sadrzaj>
    <derivirana_varijabla naziv="DomainObject.Predmet.StrankaWithAdress_1">Ministarstvo financija, Porezna uprava, Područni ured Zagrebačka županija, Ispostava Velika Gorica Trg kralja Tomislava 34,10410 Velika Gorica,Mario Di Giusti Velikogorička 44,10410 Staro Čiče</derivirana_varijabla>
  </DomainObject.Predmet.StrankaWithAdress>
  <DomainObject.Predmet.StrankaWithAdressOIB>
    <izvorni_sadrzaj>Ministarstvo financija, Porezna uprava, Područni ured Zagrebačka županija, Ispostava Velika Gorica, OIB 18683136487, Trg kralja Tomislava 34,10410 Velika Gorica,Mario Di Giusti, OIB 82034064646, Velikogorička 44,10410 Staro Čiče</izvorni_sadrzaj>
    <derivirana_varijabla naziv="DomainObject.Predmet.StrankaWithAdressOIB_1">Ministarstvo financija, Porezna uprava, Područni ured Zagrebačka županija, Ispostava Velika Gorica, OIB 18683136487, Trg kralja Tomislava 34,10410 Velika Gorica,Mario Di Giusti, OIB 82034064646, Velikogorička 44,10410 Staro Čiče</derivirana_varijabla>
  </DomainObject.Predmet.StrankaWithAdressOIB>
  <DomainObject.Predmet.StrankaNazivFormated>
    <izvorni_sadrzaj>Ministarstvo financija, Porezna uprava, Područni ured Zagrebačka županija, Ispostava Velika Gorica,Mario Di Giusti</izvorni_sadrzaj>
    <derivirana_varijabla naziv="DomainObject.Predmet.StrankaNazivFormated_1">Ministarstvo financija, Porezna uprava, Područni ured Zagrebačka županija, Ispostava Velika Gorica,Mario Di Giusti</derivirana_varijabla>
  </DomainObject.Predmet.StrankaNazivFormated>
  <DomainObject.Predmet.StrankaNazivFormatedOIB>
    <izvorni_sadrzaj>Ministarstvo financija, Porezna uprava, Područni ured Zagrebačka županija, Ispostava Velika Gorica, OIB 18683136487,Mario Di Giusti, OIB 82034064646</izvorni_sadrzaj>
    <derivirana_varijabla naziv="DomainObject.Predmet.StrankaNazivFormatedOIB_1">Ministarstvo financija, Porezna uprava, Područni ured Zagrebačka županija, Ispostava Velika Gorica, OIB 18683136487,Mario Di Giusti, OIB 82034064646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Ministarstvo financija, Porezna uprava, Područni ured Zagrebačka županija, Ispostava Velika Gorica zastupanog po punomoćniku Županijsko državno odvjetništvo u Velikoj Gorici</item>
      <item>Mario Di Giusti zastupanog po punomoćniku Ilina Cenov</item>
    </izvorni_sadrzaj>
    <derivirana_varijabla naziv="DomainObject.Predmet.StrankaListFormated_1">
      <item>Ministarstvo financija, Porezna uprava, Područni ured Zagrebačka županija, Ispostava Velika Gorica zastupanog po punomoćniku Županijsko državno odvjetništvo u Velikoj Gorici</item>
      <item>Mario Di Giusti zastupanog po punomoćniku Ilina Cenov</item>
    </derivirana_varijabla>
  </DomainObject.Predmet.StrankaListFormated>
  <DomainObject.Predmet.StrankaListFormatedOIB>
    <izvorni_sadrzaj>
      <item>Ministarstvo financija, Porezna uprava, Područni ured Zagrebačka županija, Ispostava Velika Gorica, OIB 18683136487 zastupanog po punomoćniku Županijsko državno odvjetništvo u Velikoj Gorici</item>
      <item>Mario Di Giusti, OIB 82034064646 zastupanog po punomoćniku Ilina Cenov</item>
    </izvorni_sadrzaj>
    <derivirana_varijabla naziv="DomainObject.Predmet.StrankaListFormatedOIB_1">
      <item>Ministarstvo financija, Porezna uprava, Područni ured Zagrebačka županija, Ispostava Velika Gorica, OIB 18683136487 zastupanog po punomoćniku Županijsko državno odvjetništvo u Velikoj Gorici</item>
      <item>Mario Di Giusti, OIB 82034064646 zastupanog po punomoćniku Ilina Cenov</item>
    </derivirana_varijabla>
  </DomainObject.Predmet.StrankaListFormatedOIB>
  <DomainObject.Predmet.StrankaListFormatedWithAdress>
    <izvorni_sadrzaj>
      <item>Ministarstvo financija, Porezna uprava, Područni ured Zagrebačka županija, Ispostava Velika Gorica, Trg kralja Tomislava 34, 10410 Velika Gorica zastupanog po punomoćniku Županijsko državno odvjetništvo u Velikoj Gorici</item>
      <item>Mario Di Giusti, Velikogorička 44, 10410 Staro Čiče zastupanog po punomoćniku Ilina Cenov</item>
    </izvorni_sadrzaj>
    <derivirana_varijabla naziv="DomainObject.Predmet.StrankaListFormatedWithAdress_1">
      <item>Ministarstvo financija, Porezna uprava, Područni ured Zagrebačka županija, Ispostava Velika Gorica, Trg kralja Tomislava 34, 10410 Velika Gorica zastupanog po punomoćniku Županijsko državno odvjetništvo u Velikoj Gorici</item>
      <item>Mario Di Giusti, Velikogorička 44, 10410 Staro Čiče zastupanog po punomoćniku Ilina Cenov</item>
    </derivirana_varijabla>
  </DomainObject.Predmet.StrankaListFormatedWithAdress>
  <DomainObject.Predmet.StrankaListFormatedWithAdressOIB>
    <izvorni_sadrzaj>
      <item>Ministarstvo financija, Porezna uprava, Područni ured Zagrebačka županija, Ispostava Velika Gorica, OIB 18683136487, Trg kralja Tomislava 34, 10410 Velika Gorica zastupanog po punomoćniku Županijsko državno odvjetništvo u Velikoj Gorici</item>
      <item>Mario Di Giusti, OIB 82034064646, Velikogorička 44, 10410 Staro Čiče zastupanog po punomoćniku Ilina Cenov</item>
    </izvorni_sadrzaj>
    <derivirana_varijabla naziv="DomainObject.Predmet.StrankaListFormatedWithAdressOIB_1">
      <item>Ministarstvo financija, Porezna uprava, Područni ured Zagrebačka županija, Ispostava Velika Gorica, OIB 18683136487, Trg kralja Tomislava 34, 10410 Velika Gorica zastupanog po punomoćniku Županijsko državno odvjetništvo u Velikoj Gorici</item>
      <item>Mario Di Giusti, OIB 82034064646, Velikogorička 44, 10410 Staro Čiče zastupanog po punomoćniku Ilina Cenov</item>
    </derivirana_varijabla>
  </DomainObject.Predmet.StrankaListFormatedWithAdressOIB>
  <DomainObject.Predmet.StrankaListNazivFormated>
    <izvorni_sadrzaj>
      <item>Ministarstvo financija, Porezna uprava, Područni ured Zagrebačka županija, Ispostava Velika Gorica</item>
      <item>Mario Di Giusti</item>
    </izvorni_sadrzaj>
    <derivirana_varijabla naziv="DomainObject.Predmet.StrankaListNazivFormated_1">
      <item>Ministarstvo financija, Porezna uprava, Područni ured Zagrebačka županija, Ispostava Velika Gorica</item>
      <item>Mario Di Giusti</item>
    </derivirana_varijabla>
  </DomainObject.Predmet.StrankaListNazivFormated>
  <DomainObject.Predmet.StrankaListNazivFormatedOIB>
    <izvorni_sadrzaj>
      <item>Ministarstvo financija, Porezna uprava, Područni ured Zagrebačka županija, Ispostava Velika Gorica, OIB 18683136487</item>
      <item>Mario Di Giusti, OIB 82034064646</item>
    </izvorni_sadrzaj>
    <derivirana_varijabla naziv="DomainObject.Predmet.StrankaListNazivFormatedOIB_1">
      <item>Ministarstvo financija, Porezna uprava, Područni ured Zagrebačka županija, Ispostava Velika Gorica, OIB 18683136487</item>
      <item>Mario Di Giusti, OIB 82034064646</item>
    </derivirana_varijabla>
  </DomainObject.Predmet.StrankaListNazivFormatedOIB>
  <DomainObject.Predmet.ProtuStrankaListFormated>
    <izvorni_sadrzaj>
      <item>Zagrebački voćnjaci poljoprivredna zadruga za proizvodnju i trgovinu</item>
    </izvorni_sadrzaj>
    <derivirana_varijabla naziv="DomainObject.Predmet.ProtuStrankaListFormated_1">
      <item>Zagrebački voćnjaci poljoprivredna zadruga za proizvodnju i trgovinu</item>
    </derivirana_varijabla>
  </DomainObject.Predmet.ProtuStrankaListFormated>
  <DomainObject.Predmet.ProtuStrankaListFormatedOIB>
    <izvorni_sadrzaj>
      <item>Zagrebački voćnjaci poljoprivredna zadruga za proizvodnju i trgovinu, OIB 77893957751</item>
    </izvorni_sadrzaj>
    <derivirana_varijabla naziv="DomainObject.Predmet.ProtuStrankaListFormatedOIB_1">
      <item>Zagrebački voćnjaci poljoprivredna zadruga za proizvodnju i trgovinu, OIB 77893957751</item>
    </derivirana_varijabla>
  </DomainObject.Predmet.ProtuStrankaListFormatedOIB>
  <DomainObject.Predmet.ProtuStrankaListFormatedWithAdress>
    <izvorni_sadrzaj>
      <item>Zagrebački voćnjaci poljoprivredna zadruga za proizvodnju i trgovinu, Rakitovec 244 B, 10410 Rakitovec</item>
    </izvorni_sadrzaj>
    <derivirana_varijabla naziv="DomainObject.Predmet.ProtuStrankaListFormatedWithAdress_1">
      <item>Zagrebački voćnjaci poljoprivredna zadruga za proizvodnju i trgovinu, Rakitovec 244 B, 10410 Rakitovec</item>
    </derivirana_varijabla>
  </DomainObject.Predmet.ProtuStrankaListFormatedWithAdress>
  <DomainObject.Predmet.ProtuStrankaListFormatedWithAdressOIB>
    <izvorni_sadrzaj>
      <item>Zagrebački voćnjaci poljoprivredna zadruga za proizvodnju i trgovinu, OIB 77893957751, Rakitovec 244 B, 10410 Rakitovec</item>
    </izvorni_sadrzaj>
    <derivirana_varijabla naziv="DomainObject.Predmet.ProtuStrankaListFormatedWithAdressOIB_1">
      <item>Zagrebački voćnjaci poljoprivredna zadruga za proizvodnju i trgovinu, OIB 77893957751, Rakitovec 244 B, 10410 Rakitovec</item>
    </derivirana_varijabla>
  </DomainObject.Predmet.ProtuStrankaListFormatedWithAdressOIB>
  <DomainObject.Predmet.ProtuStrankaListNazivFormated>
    <izvorni_sadrzaj>
      <item>Zagrebački voćnjaci poljoprivredna zadruga za proizvodnju i trgovinu</item>
    </izvorni_sadrzaj>
    <derivirana_varijabla naziv="DomainObject.Predmet.ProtuStrankaListNazivFormated_1">
      <item>Zagrebački voćnjaci poljoprivredna zadruga za proizvodnju i trgovinu</item>
    </derivirana_varijabla>
  </DomainObject.Predmet.ProtuStrankaListNazivFormated>
  <DomainObject.Predmet.ProtuStrankaListNazivFormatedOIB>
    <izvorni_sadrzaj>
      <item>Zagrebački voćnjaci poljoprivredna zadruga za proizvodnju i trgovinu, OIB 77893957751</item>
    </izvorni_sadrzaj>
    <derivirana_varijabla naziv="DomainObject.Predmet.ProtuStrankaListNazivFormatedOIB_1">
      <item>Zagrebački voćnjaci poljoprivredna zadruga za proizvodnju i trgovinu, OIB 77893957751</item>
    </derivirana_varijabla>
  </DomainObject.Predmet.ProtuStrankaListNazivFormatedOIB>
  <DomainObject.Predmet.OstaliListFormated>
    <izvorni_sadrzaj>
      <item>Ilina Cenov punomoćnik sudionika u postupku Mario Di Giusti</item>
      <item>ANTUN DIKOVIĆ</item>
      <item>Županijsko državno odvjetništvo u Velikoj Gorici punomoćnik sudionika u postupku Ministarstvo financija, Porezna uprava, Područni ured Zagrebačka županija, Ispostava Velika Gorica</item>
      <item>RH-MF-POREZNA UPRAVA</item>
    </izvorni_sadrzaj>
    <derivirana_varijabla naziv="DomainObject.Predmet.OstaliListFormated_1">
      <item>Ilina Cenov punomoćnik sudionika u postupku Mario Di Giusti</item>
      <item>ANTUN DIKOVIĆ</item>
      <item>Županijsko državno odvjetništvo u Velikoj Gorici punomoćnik sudionika u postupku Ministarstvo financija, Porezna uprava, Područni ured Zagrebačka županija, Ispostava Velika Gorica</item>
      <item>RH-MF-POREZNA UPRAVA</item>
    </derivirana_varijabla>
  </DomainObject.Predmet.OstaliListFormated>
  <DomainObject.Predmet.OstaliListFormatedOIB>
    <izvorni_sadrzaj>
      <item>Ilina Cenov, OIB 80956958464 punomoćnik sudionika u postupku Mario Di Giusti</item>
      <item>ANTUN DIKOVIĆ, OIB 36212221525</item>
      <item>Županijsko državno odvjetništvo u Velikoj Gorici, OIB 16488001145 punomoćnik sudionika u postupku Ministarstvo financija, Porezna uprava, Područni ured Zagrebačka županija, Ispostava Velika Gorica</item>
      <item>RH-MF-POREZNA UPRAVA, OIB 18683136487</item>
    </izvorni_sadrzaj>
    <derivirana_varijabla naziv="DomainObject.Predmet.OstaliListFormatedOIB_1">
      <item>Ilina Cenov, OIB 80956958464 punomoćnik sudionika u postupku Mario Di Giusti</item>
      <item>ANTUN DIKOVIĆ, OIB 36212221525</item>
      <item>Županijsko državno odvjetništvo u Velikoj Gorici, OIB 16488001145 punomoćnik sudionika u postupku Ministarstvo financija, Porezna uprava, Područni ured Zagrebačka županija, Ispostava Velika Gorica</item>
      <item>RH-MF-POREZNA UPRAVA, OIB 18683136487</item>
    </derivirana_varijabla>
  </DomainObject.Predmet.OstaliListFormatedOIB>
  <DomainObject.Predmet.OstaliListFormatedWithAdress>
    <izvorni_sadrzaj>
      <item>Ilina Cenov, Masarykova 10, 10000 Zagreb punomoćnik sudionika u postupku Mario Di Giusti</item>
      <item>ANTUN DIKOVIĆ, Biševska 11, 10010 Veliko Polje</item>
      <item>Županijsko državno odvjetništvo u Velikoj Gorici, Zagrebačka 44, 10410 Velika Gorica punomoćnik sudionika u postupku Ministarstvo financija, Porezna uprava, Područni ured Zagrebačka županija, Ispostava Velika Gorica</item>
      <item>RH-MF-POREZNA UPRAVA, Av. Dubrovnik 32, 10000 Zagreb</item>
    </izvorni_sadrzaj>
    <derivirana_varijabla naziv="DomainObject.Predmet.OstaliListFormatedWithAdress_1">
      <item>Ilina Cenov, Masarykova 10, 10000 Zagreb punomoćnik sudionika u postupku Mario Di Giusti</item>
      <item>ANTUN DIKOVIĆ, Biševska 11, 10010 Veliko Polje</item>
      <item>Županijsko državno odvjetništvo u Velikoj Gorici, Zagrebačka 44, 10410 Velika Gorica punomoćnik sudionika u postupku Ministarstvo financija, Porezna uprava, Područni ured Zagrebačka županija, Ispostava Velika Gorica</item>
      <item>RH-MF-POREZNA UPRAVA, Av. Dubrovnik 32, 10000 Zagreb</item>
    </derivirana_varijabla>
  </DomainObject.Predmet.OstaliListFormatedWithAdress>
  <DomainObject.Predmet.OstaliListFormatedWithAdressOIB>
    <izvorni_sadrzaj>
      <item>Ilina Cenov, OIB 80956958464, Masarykova 10, 10000 Zagreb punomoćnik sudionika u postupku Mario Di Giusti</item>
      <item>ANTUN DIKOVIĆ, OIB 36212221525, Biševska 11, 10010 Veliko Polje</item>
      <item>Županijsko državno odvjetništvo u Velikoj Gorici, OIB 16488001145, Zagrebačka 44, 10410 Velika Gorica punomoćnik sudionika u postupku Ministarstvo financija, Porezna uprava, Područni ured Zagrebačka županija, Ispostava Velika Gorica</item>
      <item>RH-MF-POREZNA UPRAVA, OIB 18683136487, Av. Dubrovnik 32, 10000 Zagreb</item>
    </izvorni_sadrzaj>
    <derivirana_varijabla naziv="DomainObject.Predmet.OstaliListFormatedWithAdressOIB_1">
      <item>Ilina Cenov, OIB 80956958464, Masarykova 10, 10000 Zagreb punomoćnik sudionika u postupku Mario Di Giusti</item>
      <item>ANTUN DIKOVIĆ, OIB 36212221525, Biševska 11, 10010 Veliko Polje</item>
      <item>Županijsko državno odvjetništvo u Velikoj Gorici, OIB 16488001145, Zagrebačka 44, 10410 Velika Gorica punomoćnik sudionika u postupku Ministarstvo financija, Porezna uprava, Područni ured Zagrebačka županija, Ispostava Velika Gorica</item>
      <item>RH-MF-POREZNA UPRAVA, OIB 18683136487, Av. Dubrovnik 32, 10000 Zagreb</item>
    </derivirana_varijabla>
  </DomainObject.Predmet.OstaliListFormatedWithAdressOIB>
  <DomainObject.Predmet.OstaliListNazivFormated>
    <izvorni_sadrzaj>
      <item>Ilina Cenov</item>
      <item>ANTUN DIKOVIĆ</item>
      <item>Županijsko državno odvjetništvo u Velikoj Gorici</item>
      <item>RH-MF-POREZNA UPRAVA</item>
    </izvorni_sadrzaj>
    <derivirana_varijabla naziv="DomainObject.Predmet.OstaliListNazivFormated_1">
      <item>Ilina Cenov</item>
      <item>ANTUN DIKOVIĆ</item>
      <item>Županijsko državno odvjetništvo u Velikoj Gorici</item>
      <item>RH-MF-POREZNA UPRAVA</item>
    </derivirana_varijabla>
  </DomainObject.Predmet.OstaliListNazivFormated>
  <DomainObject.Predmet.OstaliListNazivFormatedOIB>
    <izvorni_sadrzaj>
      <item>Ilina Cenov, OIB 80956958464</item>
      <item>ANTUN DIKOVIĆ, OIB 36212221525</item>
      <item>Županijsko državno odvjetništvo u Velikoj Gorici, OIB 16488001145</item>
      <item>RH-MF-POREZNA UPRAVA, OIB 18683136487</item>
    </izvorni_sadrzaj>
    <derivirana_varijabla naziv="DomainObject.Predmet.OstaliListNazivFormatedOIB_1">
      <item>Ilina Cenov, OIB 80956958464</item>
      <item>ANTUN DIKOVIĆ, OIB 36212221525</item>
      <item>Županijsko državno odvjetništvo u Velikoj Gorici, OIB 16488001145</item>
      <item>RH-MF-POREZNA UPRAVA, OIB 18683136487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2022.</izvorni_sadrzaj>
    <derivirana_varijabla naziv="DomainObject.Datum_1">24. svibnja 2022.</derivirana_varijabla>
  </DomainObject.Datum>
  <DomainObject.PoslovniBrojDokumenta>
    <izvorni_sadrzaj>St-3461/2021-19</izvorni_sadrzaj>
    <derivirana_varijabla naziv="DomainObject.PoslovniBrojDokumenta_1">St-3461/2021-19</derivirana_varijabla>
  </DomainObject.PoslovniBrojDokumenta>
  <DomainObject.Predmet.StrankaIDrugi>
    <izvorni_sadrzaj>Ministarstvo financija, Porezna uprava, Područni ured Zagrebačka županija, Ispostava Velika Gorica i dr.</izvorni_sadrzaj>
    <derivirana_varijabla naziv="DomainObject.Predmet.StrankaIDrugi_1">Ministarstvo financija, Porezna uprava, Područni ured Zagrebačka županija, Ispostava Velika Gorica i dr.</derivirana_varijabla>
  </DomainObject.Predmet.StrankaIDrugi>
  <DomainObject.Predmet.ProtustrankaIDrugi>
    <izvorni_sadrzaj>Zagrebački voćnjaci poljoprivredna zadruga za proizvodnju i trgovinu</izvorni_sadrzaj>
    <derivirana_varijabla naziv="DomainObject.Predmet.ProtustrankaIDrugi_1">Zagrebački voćnjaci poljoprivredna zadruga za proizvodnju i trgovinu</derivirana_varijabla>
  </DomainObject.Predmet.ProtustrankaIDrugi>
  <DomainObject.Predmet.StrankaIDrugiAdressOIB>
    <izvorni_sadrzaj>Ministarstvo financija, Porezna uprava, Područni ured Zagrebačka županija, Ispostava Velika Gorica, OIB 18683136487, Trg kralja Tomislava 34, 10410 Velika Gorica i dr.</izvorni_sadrzaj>
    <derivirana_varijabla naziv="DomainObject.Predmet.StrankaIDrugiAdressOIB_1">Ministarstvo financija, Porezna uprava, Područni ured Zagrebačka županija, Ispostava Velika Gorica, OIB 18683136487, Trg kralja Tomislava 34, 10410 Velika Gorica i dr.</derivirana_varijabla>
  </DomainObject.Predmet.StrankaIDrugiAdressOIB>
  <DomainObject.Predmet.ProtustrankaIDrugiAdressOIB>
    <izvorni_sadrzaj>Zagrebački voćnjaci poljoprivredna zadruga za proizvodnju i trgovinu, OIB 77893957751, Rakitovec 244 B, 10410 Rakitovec</izvorni_sadrzaj>
    <derivirana_varijabla naziv="DomainObject.Predmet.ProtustrankaIDrugiAdressOIB_1">Zagrebački voćnjaci poljoprivredna zadruga za proizvodnju i trgovinu, OIB 77893957751, Rakitovec 244 B, 10410 Rakitovec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Zagrebački voćnjaci poljoprivredna zadruga za proizvodnju i trgovinu</item>
      <item>Ilina Cenov</item>
      <item>ANTUN DIKOVIĆ</item>
      <item>Ministarstvo financija, Porezna uprava, Područni ured Zagrebačka županija, Ispostava Velika Gorica</item>
      <item>Županijsko državno odvjetništvo u Velikoj Gorici</item>
      <item>Mario Di Giusti</item>
      <item>RH-MF-POREZNA UPRAVA</item>
    </izvorni_sadrzaj>
    <derivirana_varijabla naziv="DomainObject.Predmet.SudioniciListNaziv_1">
      <item>Zagrebački voćnjaci poljoprivredna zadruga za proizvodnju i trgovinu</item>
      <item>Ilina Cenov</item>
      <item>ANTUN DIKOVIĆ</item>
      <item>Ministarstvo financija, Porezna uprava, Područni ured Zagrebačka županija, Ispostava Velika Gorica</item>
      <item>Županijsko državno odvjetništvo u Velikoj Gorici</item>
      <item>Mario Di Giusti</item>
      <item>RH-MF-POREZNA UPRAVA</item>
    </derivirana_varijabla>
  </DomainObject.Predmet.SudioniciListNaziv>
  <DomainObject.Predmet.SudioniciListAdressOIB>
    <izvorni_sadrzaj>
      <item>Zagrebački voćnjaci poljoprivredna zadruga za proizvodnju i trgovinu, OIB 77893957751, Rakitovec 244 B,10410 Rakitovec</item>
      <item>Ilina Cenov, OIB 80956958464, Masarykova 10,10000 Zagreb</item>
      <item>ANTUN DIKOVIĆ, OIB 36212221525, Biševska 11,10010 Veliko Polje</item>
      <item>Ministarstvo financija, Porezna uprava, Područni ured Zagrebačka županija, Ispostava Velika Gorica, OIB 18683136487, Trg kralja Tomislava 34,10410 Velika Gorica</item>
      <item>Županijsko državno odvjetništvo u Velikoj Gorici, OIB 16488001145, Zagrebačka 44,10410 Velika Gorica</item>
      <item>Mario Di Giusti, OIB 82034064646, Velikogorička 44,10410 Staro Čiče</item>
      <item>RH-MF-POREZNA UPRAVA, OIB 18683136487, Av. Dubrovnik 32,10000 Zagreb</item>
    </izvorni_sadrzaj>
    <derivirana_varijabla naziv="DomainObject.Predmet.SudioniciListAdressOIB_1">
      <item>Zagrebački voćnjaci poljoprivredna zadruga za proizvodnju i trgovinu, OIB 77893957751, Rakitovec 244 B,10410 Rakitovec</item>
      <item>Ilina Cenov, OIB 80956958464, Masarykova 10,10000 Zagreb</item>
      <item>ANTUN DIKOVIĆ, OIB 36212221525, Biševska 11,10010 Veliko Polje</item>
      <item>Ministarstvo financija, Porezna uprava, Područni ured Zagrebačka županija, Ispostava Velika Gorica, OIB 18683136487, Trg kralja Tomislava 34,10410 Velika Gorica</item>
      <item>Županijsko državno odvjetništvo u Velikoj Gorici, OIB 16488001145, Zagrebačka 44,10410 Velika Gorica</item>
      <item>Mario Di Giusti, OIB 82034064646, Velikogorička 44,10410 Staro Čiče</item>
      <item>RH-MF-POREZNA UPRAVA, OIB 18683136487, Av. Dubrovnik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77893957751</item>
      <item>, OIB 80956958464</item>
      <item>, OIB 36212221525</item>
      <item>, OIB 18683136487</item>
      <item>, OIB 16488001145</item>
      <item>, OIB 82034064646</item>
      <item>, OIB 18683136487</item>
    </izvorni_sadrzaj>
    <derivirana_varijabla naziv="DomainObject.Predmet.SudioniciListNazivOIB_1">
      <item>, OIB 77893957751</item>
      <item>, OIB 80956958464</item>
      <item>, OIB 36212221525</item>
      <item>, OIB 18683136487</item>
      <item>, OIB 16488001145</item>
      <item>, OIB 82034064646</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3FA12BB-F4CE-49B5-8877-4020A27673A9}">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RH - TDU</properties:Company>
  <properties:Pages>10</properties:Pages>
  <properties:Words>3007</properties:Words>
  <properties:Characters>18098</properties:Characters>
  <properties:Lines>644</properties:Lines>
  <properties:Paragraphs>203</properties:Paragraphs>
  <properties:TotalTime>60</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21243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2022-05-23T12:42:00Z</dcterms:created>
  <dc:creator>Vinka Mihalinčić</dc:creator>
  <cp:lastModifiedBy>Vinka Mihalinčić</cp:lastModifiedBy>
  <cp:lastPrinted>2020-01-15T09:22:00Z</cp:lastPrinted>
  <dcterms:modified xmlns:xsi="http://www.w3.org/2001/XMLSchema-instance" xsi:type="dcterms:W3CDTF">2022-05-24T10:17:00Z</dcterms:modified>
  <cp:revision>26</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St-3461/2021-19 / Zapisnik - Ispitno ročište (St-3461-21-ispitno i izvještajno ročište.docx)</vt:lpwstr>
  </prop:property>
  <prop:property fmtid="{D5CDD505-2E9C-101B-9397-08002B2CF9AE}" pid="4" name="CC_coloring">
    <vt:bool>false</vt:bool>
  </prop:property>
  <prop:property fmtid="{D5CDD505-2E9C-101B-9397-08002B2CF9AE}" pid="5" name="BrojStranica">
    <vt:i4>10</vt:i4>
  </prop:property>
</prop:Properties>
</file>